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E12183" w14:textId="6E0E7627" w:rsidR="001E41F3" w:rsidRDefault="001E41F3">
      <w:pPr>
        <w:pStyle w:val="CRCoverPage"/>
        <w:tabs>
          <w:tab w:val="right" w:pos="9639"/>
        </w:tabs>
        <w:spacing w:after="0"/>
        <w:rPr>
          <w:b/>
          <w:i/>
          <w:noProof/>
          <w:sz w:val="28"/>
        </w:rPr>
      </w:pPr>
      <w:r>
        <w:rPr>
          <w:b/>
          <w:noProof/>
          <w:sz w:val="24"/>
        </w:rPr>
        <w:t>3GPP TSG-</w:t>
      </w:r>
      <w:r w:rsidR="00547985">
        <w:rPr>
          <w:b/>
          <w:noProof/>
          <w:sz w:val="24"/>
        </w:rPr>
        <w:fldChar w:fldCharType="begin"/>
      </w:r>
      <w:r w:rsidR="00547985">
        <w:rPr>
          <w:b/>
          <w:noProof/>
          <w:sz w:val="24"/>
        </w:rPr>
        <w:instrText xml:space="preserve"> DOCPROPERTY  TSG/WGRef  \* MERGEFORMAT </w:instrText>
      </w:r>
      <w:r w:rsidR="00547985">
        <w:rPr>
          <w:b/>
          <w:noProof/>
          <w:sz w:val="24"/>
        </w:rPr>
        <w:fldChar w:fldCharType="separate"/>
      </w:r>
      <w:r w:rsidR="00A72678">
        <w:rPr>
          <w:b/>
          <w:noProof/>
          <w:sz w:val="24"/>
        </w:rPr>
        <w:t xml:space="preserve"> SA WG2</w:t>
      </w:r>
      <w:r w:rsidR="00547985">
        <w:rPr>
          <w:b/>
          <w:noProof/>
          <w:sz w:val="24"/>
        </w:rPr>
        <w:fldChar w:fldCharType="end"/>
      </w:r>
      <w:r w:rsidR="00C66BA2">
        <w:rPr>
          <w:b/>
          <w:noProof/>
          <w:sz w:val="24"/>
        </w:rPr>
        <w:t xml:space="preserve"> </w:t>
      </w:r>
      <w:r>
        <w:rPr>
          <w:b/>
          <w:noProof/>
          <w:sz w:val="24"/>
        </w:rPr>
        <w:t>Meeting #</w:t>
      </w:r>
      <w:r w:rsidR="00A72678">
        <w:rPr>
          <w:b/>
          <w:noProof/>
          <w:sz w:val="24"/>
        </w:rPr>
        <w:t>134</w:t>
      </w:r>
      <w:r w:rsidR="00547985">
        <w:rPr>
          <w:b/>
          <w:noProof/>
          <w:sz w:val="24"/>
        </w:rPr>
        <w:tab/>
      </w:r>
      <w:r w:rsidR="00DE22B3" w:rsidRPr="00DE22B3">
        <w:rPr>
          <w:b/>
          <w:noProof/>
          <w:sz w:val="24"/>
        </w:rPr>
        <w:t>S2-</w:t>
      </w:r>
      <w:r w:rsidR="002D156C" w:rsidRPr="00DE22B3">
        <w:rPr>
          <w:b/>
          <w:noProof/>
          <w:sz w:val="24"/>
        </w:rPr>
        <w:t>1907</w:t>
      </w:r>
      <w:r w:rsidR="002D156C">
        <w:rPr>
          <w:b/>
          <w:noProof/>
          <w:sz w:val="24"/>
        </w:rPr>
        <w:t>827</w:t>
      </w:r>
      <w:r w:rsidR="00547985">
        <w:rPr>
          <w:b/>
          <w:i/>
          <w:noProof/>
          <w:sz w:val="28"/>
        </w:rPr>
        <w:fldChar w:fldCharType="begin"/>
      </w:r>
      <w:r w:rsidR="00547985">
        <w:rPr>
          <w:b/>
          <w:i/>
          <w:noProof/>
          <w:sz w:val="28"/>
        </w:rPr>
        <w:instrText xml:space="preserve"> DOCPROPERTY  Tdoc#  \* MERGEFORMAT </w:instrText>
      </w:r>
      <w:r w:rsidR="00547985">
        <w:rPr>
          <w:b/>
          <w:i/>
          <w:noProof/>
          <w:sz w:val="28"/>
        </w:rPr>
        <w:fldChar w:fldCharType="end"/>
      </w:r>
    </w:p>
    <w:p w14:paraId="21CF7DFA" w14:textId="5BBF9936" w:rsidR="001E41F3" w:rsidRDefault="00547985" w:rsidP="005E2C44">
      <w:pPr>
        <w:pStyle w:val="CRCoverPage"/>
        <w:outlineLvl w:val="0"/>
        <w:rPr>
          <w:b/>
          <w:noProof/>
          <w:sz w:val="24"/>
        </w:rPr>
      </w:pPr>
      <w:r>
        <w:rPr>
          <w:b/>
          <w:noProof/>
          <w:sz w:val="24"/>
        </w:rPr>
        <w:t>Sapporo, Japan, 24-28 June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0FED26" w14:textId="77777777" w:rsidTr="00547111">
        <w:tc>
          <w:tcPr>
            <w:tcW w:w="9641" w:type="dxa"/>
            <w:gridSpan w:val="9"/>
            <w:tcBorders>
              <w:top w:val="single" w:sz="4" w:space="0" w:color="auto"/>
              <w:left w:val="single" w:sz="4" w:space="0" w:color="auto"/>
              <w:right w:val="single" w:sz="4" w:space="0" w:color="auto"/>
            </w:tcBorders>
          </w:tcPr>
          <w:p w14:paraId="30209C1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6823F6" w14:textId="77777777" w:rsidTr="00547111">
        <w:tc>
          <w:tcPr>
            <w:tcW w:w="9641" w:type="dxa"/>
            <w:gridSpan w:val="9"/>
            <w:tcBorders>
              <w:left w:val="single" w:sz="4" w:space="0" w:color="auto"/>
              <w:right w:val="single" w:sz="4" w:space="0" w:color="auto"/>
            </w:tcBorders>
          </w:tcPr>
          <w:p w14:paraId="7409B4C0" w14:textId="77777777" w:rsidR="001E41F3" w:rsidRDefault="001E41F3">
            <w:pPr>
              <w:pStyle w:val="CRCoverPage"/>
              <w:spacing w:after="0"/>
              <w:jc w:val="center"/>
              <w:rPr>
                <w:noProof/>
              </w:rPr>
            </w:pPr>
            <w:r>
              <w:rPr>
                <w:b/>
                <w:noProof/>
                <w:sz w:val="32"/>
              </w:rPr>
              <w:t>CHANGE REQUEST</w:t>
            </w:r>
          </w:p>
        </w:tc>
      </w:tr>
      <w:tr w:rsidR="001E41F3" w14:paraId="34A46A12" w14:textId="77777777" w:rsidTr="00547111">
        <w:tc>
          <w:tcPr>
            <w:tcW w:w="9641" w:type="dxa"/>
            <w:gridSpan w:val="9"/>
            <w:tcBorders>
              <w:left w:val="single" w:sz="4" w:space="0" w:color="auto"/>
              <w:right w:val="single" w:sz="4" w:space="0" w:color="auto"/>
            </w:tcBorders>
          </w:tcPr>
          <w:p w14:paraId="3D3851BC" w14:textId="77777777" w:rsidR="001E41F3" w:rsidRDefault="001E41F3">
            <w:pPr>
              <w:pStyle w:val="CRCoverPage"/>
              <w:spacing w:after="0"/>
              <w:rPr>
                <w:noProof/>
                <w:sz w:val="8"/>
                <w:szCs w:val="8"/>
              </w:rPr>
            </w:pPr>
          </w:p>
        </w:tc>
      </w:tr>
      <w:tr w:rsidR="001E41F3" w14:paraId="562A1557" w14:textId="77777777" w:rsidTr="00547111">
        <w:tc>
          <w:tcPr>
            <w:tcW w:w="142" w:type="dxa"/>
            <w:tcBorders>
              <w:left w:val="single" w:sz="4" w:space="0" w:color="auto"/>
            </w:tcBorders>
          </w:tcPr>
          <w:p w14:paraId="2286070A" w14:textId="77777777" w:rsidR="001E41F3" w:rsidRDefault="001E41F3">
            <w:pPr>
              <w:pStyle w:val="CRCoverPage"/>
              <w:spacing w:after="0"/>
              <w:jc w:val="right"/>
              <w:rPr>
                <w:noProof/>
              </w:rPr>
            </w:pPr>
          </w:p>
        </w:tc>
        <w:tc>
          <w:tcPr>
            <w:tcW w:w="1559" w:type="dxa"/>
            <w:shd w:val="pct30" w:color="FFFF00" w:fill="auto"/>
          </w:tcPr>
          <w:p w14:paraId="0AC8BD96" w14:textId="1842217E" w:rsidR="001E41F3" w:rsidRPr="00410371" w:rsidRDefault="007B2359" w:rsidP="00E13F3D">
            <w:pPr>
              <w:pStyle w:val="CRCoverPage"/>
              <w:spacing w:after="0"/>
              <w:jc w:val="right"/>
              <w:rPr>
                <w:b/>
                <w:noProof/>
                <w:sz w:val="28"/>
              </w:rPr>
            </w:pPr>
            <w:r>
              <w:rPr>
                <w:b/>
                <w:noProof/>
                <w:sz w:val="28"/>
              </w:rPr>
              <w:t>23.502</w:t>
            </w:r>
          </w:p>
        </w:tc>
        <w:tc>
          <w:tcPr>
            <w:tcW w:w="709" w:type="dxa"/>
          </w:tcPr>
          <w:p w14:paraId="521DEAC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C3979F" w14:textId="3159C478" w:rsidR="001E41F3" w:rsidRPr="00410371" w:rsidRDefault="00DE22B3" w:rsidP="00547111">
            <w:pPr>
              <w:pStyle w:val="CRCoverPage"/>
              <w:spacing w:after="0"/>
              <w:rPr>
                <w:noProof/>
              </w:rPr>
            </w:pPr>
            <w:r>
              <w:rPr>
                <w:b/>
                <w:noProof/>
                <w:sz w:val="28"/>
              </w:rPr>
              <w:t>1501</w:t>
            </w:r>
          </w:p>
        </w:tc>
        <w:tc>
          <w:tcPr>
            <w:tcW w:w="709" w:type="dxa"/>
          </w:tcPr>
          <w:p w14:paraId="4A9CA0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CEE3F9" w14:textId="3BD7A1EA" w:rsidR="001E41F3" w:rsidRPr="00410371" w:rsidRDefault="002D156C" w:rsidP="00E13F3D">
            <w:pPr>
              <w:pStyle w:val="CRCoverPage"/>
              <w:spacing w:after="0"/>
              <w:jc w:val="center"/>
              <w:rPr>
                <w:b/>
                <w:noProof/>
              </w:rPr>
            </w:pPr>
            <w:r>
              <w:rPr>
                <w:b/>
                <w:noProof/>
                <w:sz w:val="28"/>
              </w:rPr>
              <w:t>1</w:t>
            </w:r>
            <w:r w:rsidR="00547985">
              <w:rPr>
                <w:b/>
                <w:noProof/>
                <w:sz w:val="28"/>
              </w:rPr>
              <w:fldChar w:fldCharType="begin"/>
            </w:r>
            <w:r w:rsidR="00547985">
              <w:rPr>
                <w:b/>
                <w:noProof/>
                <w:sz w:val="28"/>
              </w:rPr>
              <w:instrText xml:space="preserve"> DOCPROPERTY  Revision  \* MERGEFORMAT </w:instrText>
            </w:r>
            <w:r w:rsidR="00547985">
              <w:rPr>
                <w:b/>
                <w:noProof/>
                <w:sz w:val="28"/>
              </w:rPr>
              <w:fldChar w:fldCharType="end"/>
            </w:r>
          </w:p>
        </w:tc>
        <w:tc>
          <w:tcPr>
            <w:tcW w:w="2410" w:type="dxa"/>
          </w:tcPr>
          <w:p w14:paraId="1D0CB0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DF17FA" w14:textId="0AEE00AB" w:rsidR="001E41F3" w:rsidRPr="00410371" w:rsidRDefault="00331EA8">
            <w:pPr>
              <w:pStyle w:val="CRCoverPage"/>
              <w:spacing w:after="0"/>
              <w:jc w:val="center"/>
              <w:rPr>
                <w:noProof/>
                <w:sz w:val="28"/>
              </w:rPr>
            </w:pPr>
            <w:r>
              <w:rPr>
                <w:b/>
                <w:noProof/>
                <w:sz w:val="28"/>
              </w:rPr>
              <w:t>16.1.</w:t>
            </w:r>
            <w:r w:rsidR="00F80B79">
              <w:rPr>
                <w:b/>
                <w:noProof/>
                <w:sz w:val="28"/>
              </w:rPr>
              <w:t>1</w:t>
            </w:r>
          </w:p>
        </w:tc>
        <w:tc>
          <w:tcPr>
            <w:tcW w:w="143" w:type="dxa"/>
            <w:tcBorders>
              <w:right w:val="single" w:sz="4" w:space="0" w:color="auto"/>
            </w:tcBorders>
          </w:tcPr>
          <w:p w14:paraId="2BA78F1D" w14:textId="77777777" w:rsidR="001E41F3" w:rsidRDefault="001E41F3">
            <w:pPr>
              <w:pStyle w:val="CRCoverPage"/>
              <w:spacing w:after="0"/>
              <w:rPr>
                <w:noProof/>
              </w:rPr>
            </w:pPr>
          </w:p>
        </w:tc>
      </w:tr>
      <w:tr w:rsidR="001E41F3" w14:paraId="2E4740A6" w14:textId="77777777" w:rsidTr="00547111">
        <w:tc>
          <w:tcPr>
            <w:tcW w:w="9641" w:type="dxa"/>
            <w:gridSpan w:val="9"/>
            <w:tcBorders>
              <w:left w:val="single" w:sz="4" w:space="0" w:color="auto"/>
              <w:right w:val="single" w:sz="4" w:space="0" w:color="auto"/>
            </w:tcBorders>
          </w:tcPr>
          <w:p w14:paraId="27818139" w14:textId="77777777" w:rsidR="001E41F3" w:rsidRDefault="001E41F3">
            <w:pPr>
              <w:pStyle w:val="CRCoverPage"/>
              <w:spacing w:after="0"/>
              <w:rPr>
                <w:noProof/>
              </w:rPr>
            </w:pPr>
          </w:p>
        </w:tc>
      </w:tr>
      <w:tr w:rsidR="001E41F3" w14:paraId="3F52691C" w14:textId="77777777" w:rsidTr="00547111">
        <w:tc>
          <w:tcPr>
            <w:tcW w:w="9641" w:type="dxa"/>
            <w:gridSpan w:val="9"/>
            <w:tcBorders>
              <w:top w:val="single" w:sz="4" w:space="0" w:color="auto"/>
            </w:tcBorders>
          </w:tcPr>
          <w:p w14:paraId="7E87EB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BD8ED70" w14:textId="77777777" w:rsidTr="00547111">
        <w:tc>
          <w:tcPr>
            <w:tcW w:w="9641" w:type="dxa"/>
            <w:gridSpan w:val="9"/>
          </w:tcPr>
          <w:p w14:paraId="579720FA" w14:textId="77777777" w:rsidR="001E41F3" w:rsidRDefault="001E41F3">
            <w:pPr>
              <w:pStyle w:val="CRCoverPage"/>
              <w:spacing w:after="0"/>
              <w:rPr>
                <w:noProof/>
                <w:sz w:val="8"/>
                <w:szCs w:val="8"/>
              </w:rPr>
            </w:pPr>
          </w:p>
        </w:tc>
      </w:tr>
    </w:tbl>
    <w:p w14:paraId="2C19BAA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01DB0F" w14:textId="77777777" w:rsidTr="00A7671C">
        <w:tc>
          <w:tcPr>
            <w:tcW w:w="2835" w:type="dxa"/>
          </w:tcPr>
          <w:p w14:paraId="72197D4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6E77E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E09A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A2805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22FBFF" w14:textId="77B0422E" w:rsidR="00F25D98" w:rsidRDefault="00F25D98" w:rsidP="001E41F3">
            <w:pPr>
              <w:pStyle w:val="CRCoverPage"/>
              <w:spacing w:after="0"/>
              <w:jc w:val="center"/>
              <w:rPr>
                <w:b/>
                <w:caps/>
                <w:noProof/>
              </w:rPr>
            </w:pPr>
          </w:p>
        </w:tc>
        <w:tc>
          <w:tcPr>
            <w:tcW w:w="2126" w:type="dxa"/>
          </w:tcPr>
          <w:p w14:paraId="222A56C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4FF4C5" w14:textId="77777777" w:rsidR="00F25D98" w:rsidRDefault="00F25D98" w:rsidP="001E41F3">
            <w:pPr>
              <w:pStyle w:val="CRCoverPage"/>
              <w:spacing w:after="0"/>
              <w:jc w:val="center"/>
              <w:rPr>
                <w:b/>
                <w:caps/>
                <w:noProof/>
              </w:rPr>
            </w:pPr>
          </w:p>
        </w:tc>
        <w:tc>
          <w:tcPr>
            <w:tcW w:w="1418" w:type="dxa"/>
            <w:tcBorders>
              <w:left w:val="nil"/>
            </w:tcBorders>
          </w:tcPr>
          <w:p w14:paraId="0F6E19A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DB380C" w14:textId="1DC439C0" w:rsidR="00F25D98" w:rsidRDefault="00331EA8" w:rsidP="001E41F3">
            <w:pPr>
              <w:pStyle w:val="CRCoverPage"/>
              <w:spacing w:after="0"/>
              <w:jc w:val="center"/>
              <w:rPr>
                <w:b/>
                <w:bCs/>
                <w:caps/>
                <w:noProof/>
              </w:rPr>
            </w:pPr>
            <w:r>
              <w:rPr>
                <w:b/>
                <w:bCs/>
                <w:caps/>
                <w:noProof/>
              </w:rPr>
              <w:t>x</w:t>
            </w:r>
          </w:p>
        </w:tc>
      </w:tr>
    </w:tbl>
    <w:p w14:paraId="183D98D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091B80" w14:textId="77777777" w:rsidTr="00547111">
        <w:tc>
          <w:tcPr>
            <w:tcW w:w="9640" w:type="dxa"/>
            <w:gridSpan w:val="11"/>
          </w:tcPr>
          <w:p w14:paraId="0E1DCB33" w14:textId="77777777" w:rsidR="001E41F3" w:rsidRDefault="001E41F3">
            <w:pPr>
              <w:pStyle w:val="CRCoverPage"/>
              <w:spacing w:after="0"/>
              <w:rPr>
                <w:noProof/>
                <w:sz w:val="8"/>
                <w:szCs w:val="8"/>
              </w:rPr>
            </w:pPr>
          </w:p>
        </w:tc>
      </w:tr>
      <w:tr w:rsidR="001E41F3" w14:paraId="000942CB" w14:textId="77777777" w:rsidTr="00547111">
        <w:tc>
          <w:tcPr>
            <w:tcW w:w="1843" w:type="dxa"/>
            <w:tcBorders>
              <w:top w:val="single" w:sz="4" w:space="0" w:color="auto"/>
              <w:left w:val="single" w:sz="4" w:space="0" w:color="auto"/>
            </w:tcBorders>
          </w:tcPr>
          <w:p w14:paraId="0070CB4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332B1A" w14:textId="472BB827" w:rsidR="001E41F3" w:rsidRDefault="007B2359">
            <w:pPr>
              <w:pStyle w:val="CRCoverPage"/>
              <w:spacing w:after="0"/>
              <w:ind w:left="100"/>
              <w:rPr>
                <w:noProof/>
              </w:rPr>
            </w:pPr>
            <w:r>
              <w:t>Optimised sending of PEI</w:t>
            </w:r>
            <w:r w:rsidR="008B6615">
              <w:t xml:space="preserve"> in 5GS</w:t>
            </w:r>
          </w:p>
        </w:tc>
      </w:tr>
      <w:tr w:rsidR="001E41F3" w14:paraId="2B8F7937" w14:textId="77777777" w:rsidTr="00547111">
        <w:tc>
          <w:tcPr>
            <w:tcW w:w="1843" w:type="dxa"/>
            <w:tcBorders>
              <w:left w:val="single" w:sz="4" w:space="0" w:color="auto"/>
            </w:tcBorders>
          </w:tcPr>
          <w:p w14:paraId="7E54032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09D078" w14:textId="77777777" w:rsidR="001E41F3" w:rsidRDefault="001E41F3">
            <w:pPr>
              <w:pStyle w:val="CRCoverPage"/>
              <w:spacing w:after="0"/>
              <w:rPr>
                <w:noProof/>
                <w:sz w:val="8"/>
                <w:szCs w:val="8"/>
              </w:rPr>
            </w:pPr>
          </w:p>
        </w:tc>
      </w:tr>
      <w:tr w:rsidR="001E41F3" w14:paraId="5AAF0E30" w14:textId="77777777" w:rsidTr="00547111">
        <w:tc>
          <w:tcPr>
            <w:tcW w:w="1843" w:type="dxa"/>
            <w:tcBorders>
              <w:left w:val="single" w:sz="4" w:space="0" w:color="auto"/>
            </w:tcBorders>
          </w:tcPr>
          <w:p w14:paraId="3A2A02E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BF3707" w14:textId="1CB54BEF" w:rsidR="001E41F3" w:rsidRDefault="007B2359">
            <w:pPr>
              <w:pStyle w:val="CRCoverPage"/>
              <w:spacing w:after="0"/>
              <w:ind w:left="100"/>
              <w:rPr>
                <w:noProof/>
              </w:rPr>
            </w:pPr>
            <w:r>
              <w:rPr>
                <w:noProof/>
              </w:rPr>
              <w:t>Nokia, Nokia shanghai Bell</w:t>
            </w:r>
          </w:p>
        </w:tc>
      </w:tr>
      <w:tr w:rsidR="001E41F3" w14:paraId="39FBF5A9" w14:textId="77777777" w:rsidTr="00547111">
        <w:tc>
          <w:tcPr>
            <w:tcW w:w="1843" w:type="dxa"/>
            <w:tcBorders>
              <w:left w:val="single" w:sz="4" w:space="0" w:color="auto"/>
            </w:tcBorders>
          </w:tcPr>
          <w:p w14:paraId="08C031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25174E" w14:textId="6A8EC17C" w:rsidR="001E41F3" w:rsidRDefault="00547985"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B2359">
              <w:rPr>
                <w:noProof/>
              </w:rPr>
              <w:t>SA2</w:t>
            </w:r>
            <w:r>
              <w:rPr>
                <w:noProof/>
              </w:rPr>
              <w:fldChar w:fldCharType="end"/>
            </w:r>
          </w:p>
        </w:tc>
      </w:tr>
      <w:tr w:rsidR="001E41F3" w14:paraId="18CFCA17" w14:textId="77777777" w:rsidTr="00547111">
        <w:tc>
          <w:tcPr>
            <w:tcW w:w="1843" w:type="dxa"/>
            <w:tcBorders>
              <w:left w:val="single" w:sz="4" w:space="0" w:color="auto"/>
            </w:tcBorders>
          </w:tcPr>
          <w:p w14:paraId="120C249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E3B626" w14:textId="77777777" w:rsidR="001E41F3" w:rsidRDefault="001E41F3">
            <w:pPr>
              <w:pStyle w:val="CRCoverPage"/>
              <w:spacing w:after="0"/>
              <w:rPr>
                <w:noProof/>
                <w:sz w:val="8"/>
                <w:szCs w:val="8"/>
              </w:rPr>
            </w:pPr>
          </w:p>
        </w:tc>
      </w:tr>
      <w:tr w:rsidR="001E41F3" w14:paraId="13A1B68A" w14:textId="77777777" w:rsidTr="00547111">
        <w:tc>
          <w:tcPr>
            <w:tcW w:w="1843" w:type="dxa"/>
            <w:tcBorders>
              <w:left w:val="single" w:sz="4" w:space="0" w:color="auto"/>
            </w:tcBorders>
          </w:tcPr>
          <w:p w14:paraId="7688989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53AB14" w14:textId="04E8C862" w:rsidR="001E41F3" w:rsidRDefault="007B2359">
            <w:pPr>
              <w:pStyle w:val="CRCoverPage"/>
              <w:spacing w:after="0"/>
              <w:ind w:left="100"/>
              <w:rPr>
                <w:noProof/>
              </w:rPr>
            </w:pPr>
            <w:r>
              <w:rPr>
                <w:noProof/>
              </w:rPr>
              <w:t>RACS</w:t>
            </w:r>
          </w:p>
        </w:tc>
        <w:tc>
          <w:tcPr>
            <w:tcW w:w="567" w:type="dxa"/>
            <w:tcBorders>
              <w:left w:val="nil"/>
            </w:tcBorders>
          </w:tcPr>
          <w:p w14:paraId="31D71BC6" w14:textId="77777777" w:rsidR="001E41F3" w:rsidRDefault="001E41F3">
            <w:pPr>
              <w:pStyle w:val="CRCoverPage"/>
              <w:spacing w:after="0"/>
              <w:ind w:right="100"/>
              <w:rPr>
                <w:noProof/>
              </w:rPr>
            </w:pPr>
          </w:p>
        </w:tc>
        <w:tc>
          <w:tcPr>
            <w:tcW w:w="1417" w:type="dxa"/>
            <w:gridSpan w:val="3"/>
            <w:tcBorders>
              <w:left w:val="nil"/>
            </w:tcBorders>
          </w:tcPr>
          <w:p w14:paraId="2451380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DE0CE6" w14:textId="212B9128" w:rsidR="001E41F3" w:rsidRDefault="005479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B2359">
              <w:rPr>
                <w:noProof/>
              </w:rPr>
              <w:t>June 5 2019</w:t>
            </w:r>
            <w:r>
              <w:rPr>
                <w:noProof/>
              </w:rPr>
              <w:fldChar w:fldCharType="end"/>
            </w:r>
          </w:p>
        </w:tc>
      </w:tr>
      <w:tr w:rsidR="001E41F3" w14:paraId="304E1240" w14:textId="77777777" w:rsidTr="00547111">
        <w:tc>
          <w:tcPr>
            <w:tcW w:w="1843" w:type="dxa"/>
            <w:tcBorders>
              <w:left w:val="single" w:sz="4" w:space="0" w:color="auto"/>
            </w:tcBorders>
          </w:tcPr>
          <w:p w14:paraId="3DE47D96" w14:textId="77777777" w:rsidR="001E41F3" w:rsidRDefault="001E41F3">
            <w:pPr>
              <w:pStyle w:val="CRCoverPage"/>
              <w:spacing w:after="0"/>
              <w:rPr>
                <w:b/>
                <w:i/>
                <w:noProof/>
                <w:sz w:val="8"/>
                <w:szCs w:val="8"/>
              </w:rPr>
            </w:pPr>
          </w:p>
        </w:tc>
        <w:tc>
          <w:tcPr>
            <w:tcW w:w="1986" w:type="dxa"/>
            <w:gridSpan w:val="4"/>
          </w:tcPr>
          <w:p w14:paraId="01B2B8D7" w14:textId="77777777" w:rsidR="001E41F3" w:rsidRDefault="001E41F3">
            <w:pPr>
              <w:pStyle w:val="CRCoverPage"/>
              <w:spacing w:after="0"/>
              <w:rPr>
                <w:noProof/>
                <w:sz w:val="8"/>
                <w:szCs w:val="8"/>
              </w:rPr>
            </w:pPr>
          </w:p>
        </w:tc>
        <w:tc>
          <w:tcPr>
            <w:tcW w:w="2267" w:type="dxa"/>
            <w:gridSpan w:val="2"/>
          </w:tcPr>
          <w:p w14:paraId="4069BF50" w14:textId="77777777" w:rsidR="001E41F3" w:rsidRDefault="001E41F3">
            <w:pPr>
              <w:pStyle w:val="CRCoverPage"/>
              <w:spacing w:after="0"/>
              <w:rPr>
                <w:noProof/>
                <w:sz w:val="8"/>
                <w:szCs w:val="8"/>
              </w:rPr>
            </w:pPr>
          </w:p>
        </w:tc>
        <w:tc>
          <w:tcPr>
            <w:tcW w:w="1417" w:type="dxa"/>
            <w:gridSpan w:val="3"/>
          </w:tcPr>
          <w:p w14:paraId="33DD242D" w14:textId="77777777" w:rsidR="001E41F3" w:rsidRDefault="001E41F3">
            <w:pPr>
              <w:pStyle w:val="CRCoverPage"/>
              <w:spacing w:after="0"/>
              <w:rPr>
                <w:noProof/>
                <w:sz w:val="8"/>
                <w:szCs w:val="8"/>
              </w:rPr>
            </w:pPr>
          </w:p>
        </w:tc>
        <w:tc>
          <w:tcPr>
            <w:tcW w:w="2127" w:type="dxa"/>
            <w:tcBorders>
              <w:right w:val="single" w:sz="4" w:space="0" w:color="auto"/>
            </w:tcBorders>
          </w:tcPr>
          <w:p w14:paraId="45C1A119" w14:textId="77777777" w:rsidR="001E41F3" w:rsidRDefault="001E41F3">
            <w:pPr>
              <w:pStyle w:val="CRCoverPage"/>
              <w:spacing w:after="0"/>
              <w:rPr>
                <w:noProof/>
                <w:sz w:val="8"/>
                <w:szCs w:val="8"/>
              </w:rPr>
            </w:pPr>
          </w:p>
        </w:tc>
      </w:tr>
      <w:tr w:rsidR="001E41F3" w14:paraId="39E624BA" w14:textId="77777777" w:rsidTr="00547111">
        <w:trPr>
          <w:cantSplit/>
        </w:trPr>
        <w:tc>
          <w:tcPr>
            <w:tcW w:w="1843" w:type="dxa"/>
            <w:tcBorders>
              <w:left w:val="single" w:sz="4" w:space="0" w:color="auto"/>
            </w:tcBorders>
          </w:tcPr>
          <w:p w14:paraId="3E1EF6B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ECBA87" w14:textId="2E3F48B5" w:rsidR="001E41F3" w:rsidRDefault="0054798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B2359">
              <w:rPr>
                <w:b/>
                <w:noProof/>
              </w:rPr>
              <w:t>B</w:t>
            </w:r>
            <w:r>
              <w:rPr>
                <w:b/>
                <w:noProof/>
              </w:rPr>
              <w:fldChar w:fldCharType="end"/>
            </w:r>
          </w:p>
        </w:tc>
        <w:tc>
          <w:tcPr>
            <w:tcW w:w="3402" w:type="dxa"/>
            <w:gridSpan w:val="5"/>
            <w:tcBorders>
              <w:left w:val="nil"/>
            </w:tcBorders>
          </w:tcPr>
          <w:p w14:paraId="48BCAF46" w14:textId="77777777" w:rsidR="001E41F3" w:rsidRDefault="001E41F3">
            <w:pPr>
              <w:pStyle w:val="CRCoverPage"/>
              <w:spacing w:after="0"/>
              <w:rPr>
                <w:noProof/>
              </w:rPr>
            </w:pPr>
          </w:p>
        </w:tc>
        <w:tc>
          <w:tcPr>
            <w:tcW w:w="1417" w:type="dxa"/>
            <w:gridSpan w:val="3"/>
            <w:tcBorders>
              <w:left w:val="nil"/>
            </w:tcBorders>
          </w:tcPr>
          <w:p w14:paraId="099CEF4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94C212" w14:textId="38B1F6C0" w:rsidR="001E41F3" w:rsidRDefault="005479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B2359">
              <w:rPr>
                <w:noProof/>
              </w:rPr>
              <w:t>Rel-16</w:t>
            </w:r>
            <w:r>
              <w:rPr>
                <w:noProof/>
              </w:rPr>
              <w:fldChar w:fldCharType="end"/>
            </w:r>
          </w:p>
        </w:tc>
      </w:tr>
      <w:tr w:rsidR="001E41F3" w14:paraId="64B4F1E9" w14:textId="77777777" w:rsidTr="00547111">
        <w:tc>
          <w:tcPr>
            <w:tcW w:w="1843" w:type="dxa"/>
            <w:tcBorders>
              <w:left w:val="single" w:sz="4" w:space="0" w:color="auto"/>
              <w:bottom w:val="single" w:sz="4" w:space="0" w:color="auto"/>
            </w:tcBorders>
          </w:tcPr>
          <w:p w14:paraId="4D1BB488" w14:textId="77777777" w:rsidR="001E41F3" w:rsidRDefault="001E41F3">
            <w:pPr>
              <w:pStyle w:val="CRCoverPage"/>
              <w:spacing w:after="0"/>
              <w:rPr>
                <w:b/>
                <w:i/>
                <w:noProof/>
              </w:rPr>
            </w:pPr>
          </w:p>
        </w:tc>
        <w:tc>
          <w:tcPr>
            <w:tcW w:w="4677" w:type="dxa"/>
            <w:gridSpan w:val="8"/>
            <w:tcBorders>
              <w:bottom w:val="single" w:sz="4" w:space="0" w:color="auto"/>
            </w:tcBorders>
          </w:tcPr>
          <w:p w14:paraId="3AE9B1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55059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C5435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39A3D8" w14:textId="77777777" w:rsidTr="00547111">
        <w:tc>
          <w:tcPr>
            <w:tcW w:w="1843" w:type="dxa"/>
          </w:tcPr>
          <w:p w14:paraId="0CB17647" w14:textId="77777777" w:rsidR="001E41F3" w:rsidRDefault="001E41F3">
            <w:pPr>
              <w:pStyle w:val="CRCoverPage"/>
              <w:spacing w:after="0"/>
              <w:rPr>
                <w:b/>
                <w:i/>
                <w:noProof/>
                <w:sz w:val="8"/>
                <w:szCs w:val="8"/>
              </w:rPr>
            </w:pPr>
          </w:p>
        </w:tc>
        <w:tc>
          <w:tcPr>
            <w:tcW w:w="7797" w:type="dxa"/>
            <w:gridSpan w:val="10"/>
          </w:tcPr>
          <w:p w14:paraId="0F134B3A" w14:textId="77777777" w:rsidR="001E41F3" w:rsidRDefault="001E41F3">
            <w:pPr>
              <w:pStyle w:val="CRCoverPage"/>
              <w:spacing w:after="0"/>
              <w:rPr>
                <w:noProof/>
                <w:sz w:val="8"/>
                <w:szCs w:val="8"/>
              </w:rPr>
            </w:pPr>
          </w:p>
        </w:tc>
      </w:tr>
      <w:tr w:rsidR="001E41F3" w14:paraId="02ADCDE4" w14:textId="77777777" w:rsidTr="00547111">
        <w:tc>
          <w:tcPr>
            <w:tcW w:w="2694" w:type="dxa"/>
            <w:gridSpan w:val="2"/>
            <w:tcBorders>
              <w:top w:val="single" w:sz="4" w:space="0" w:color="auto"/>
              <w:left w:val="single" w:sz="4" w:space="0" w:color="auto"/>
            </w:tcBorders>
          </w:tcPr>
          <w:p w14:paraId="284F83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8CA558" w14:textId="7BA3F964" w:rsidR="001E41F3" w:rsidRDefault="007B2359">
            <w:pPr>
              <w:pStyle w:val="CRCoverPage"/>
              <w:spacing w:after="0"/>
              <w:ind w:left="100"/>
              <w:rPr>
                <w:noProof/>
              </w:rPr>
            </w:pPr>
            <w:r>
              <w:rPr>
                <w:noProof/>
              </w:rPr>
              <w:t>In RACS</w:t>
            </w:r>
            <w:r w:rsidR="00250D41">
              <w:rPr>
                <w:noProof/>
              </w:rPr>
              <w:t xml:space="preserve"> context </w:t>
            </w:r>
            <w:r>
              <w:rPr>
                <w:noProof/>
              </w:rPr>
              <w:t xml:space="preserve"> the retrieval of the PEI is imperative so the AMF can use </w:t>
            </w:r>
            <w:r w:rsidR="00250D41">
              <w:rPr>
                <w:noProof/>
              </w:rPr>
              <w:t>as per agreements at SA2#133</w:t>
            </w:r>
          </w:p>
          <w:p w14:paraId="0857A80C" w14:textId="62AA1AA3" w:rsidR="007B2359" w:rsidRDefault="007B2359">
            <w:pPr>
              <w:pStyle w:val="CRCoverPage"/>
              <w:spacing w:after="0"/>
              <w:ind w:left="100"/>
              <w:rPr>
                <w:noProof/>
              </w:rPr>
            </w:pPr>
            <w:r>
              <w:rPr>
                <w:noProof/>
              </w:rPr>
              <w:t>T</w:t>
            </w:r>
            <w:r w:rsidR="00F25A74">
              <w:rPr>
                <w:noProof/>
              </w:rPr>
              <w:t xml:space="preserve">o optimise the behaviour of PEI retrieval this requires it is retrieved when the SMC to establish the NAS security context for initial registration is execute. </w:t>
            </w:r>
          </w:p>
          <w:p w14:paraId="0D61F983" w14:textId="1F9E6B72" w:rsidR="007B2359" w:rsidRDefault="007B2359">
            <w:pPr>
              <w:pStyle w:val="CRCoverPage"/>
              <w:spacing w:after="0"/>
              <w:ind w:left="100"/>
              <w:rPr>
                <w:noProof/>
              </w:rPr>
            </w:pPr>
          </w:p>
        </w:tc>
      </w:tr>
      <w:tr w:rsidR="001E41F3" w14:paraId="29A68747" w14:textId="77777777" w:rsidTr="00547111">
        <w:tc>
          <w:tcPr>
            <w:tcW w:w="2694" w:type="dxa"/>
            <w:gridSpan w:val="2"/>
            <w:tcBorders>
              <w:left w:val="single" w:sz="4" w:space="0" w:color="auto"/>
            </w:tcBorders>
          </w:tcPr>
          <w:p w14:paraId="60C0594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2CD9A6" w14:textId="77777777" w:rsidR="001E41F3" w:rsidRDefault="001E41F3">
            <w:pPr>
              <w:pStyle w:val="CRCoverPage"/>
              <w:spacing w:after="0"/>
              <w:rPr>
                <w:noProof/>
                <w:sz w:val="8"/>
                <w:szCs w:val="8"/>
              </w:rPr>
            </w:pPr>
          </w:p>
        </w:tc>
      </w:tr>
      <w:tr w:rsidR="001E41F3" w14:paraId="23750A09" w14:textId="77777777" w:rsidTr="00547111">
        <w:tc>
          <w:tcPr>
            <w:tcW w:w="2694" w:type="dxa"/>
            <w:gridSpan w:val="2"/>
            <w:tcBorders>
              <w:left w:val="single" w:sz="4" w:space="0" w:color="auto"/>
            </w:tcBorders>
          </w:tcPr>
          <w:p w14:paraId="74A07DB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C9A880" w14:textId="34A5318D" w:rsidR="00F25A74" w:rsidRDefault="00F25A74" w:rsidP="00F25A74">
            <w:pPr>
              <w:pStyle w:val="CRCoverPage"/>
              <w:spacing w:after="0"/>
              <w:ind w:left="100"/>
              <w:rPr>
                <w:noProof/>
              </w:rPr>
            </w:pPr>
            <w:r>
              <w:rPr>
                <w:noProof/>
              </w:rPr>
              <w:t>PEI should be</w:t>
            </w:r>
            <w:r>
              <w:rPr>
                <w:noProof/>
              </w:rPr>
              <w:t xml:space="preserve"> retrieved when the SMC to establish the NAS security context for initial registration is execute</w:t>
            </w:r>
            <w:r>
              <w:rPr>
                <w:noProof/>
              </w:rPr>
              <w:t>d</w:t>
            </w:r>
            <w:r>
              <w:rPr>
                <w:noProof/>
              </w:rPr>
              <w:t xml:space="preserve">. </w:t>
            </w:r>
          </w:p>
          <w:p w14:paraId="42062926" w14:textId="77777777" w:rsidR="00331EA8" w:rsidRDefault="00331EA8">
            <w:pPr>
              <w:pStyle w:val="CRCoverPage"/>
              <w:spacing w:after="0"/>
              <w:ind w:left="100"/>
              <w:rPr>
                <w:noProof/>
              </w:rPr>
            </w:pPr>
          </w:p>
          <w:p w14:paraId="4C02D368" w14:textId="70E5FC1F" w:rsidR="00331EA8" w:rsidRDefault="00331EA8">
            <w:pPr>
              <w:pStyle w:val="CRCoverPage"/>
              <w:spacing w:after="0"/>
              <w:ind w:left="100"/>
              <w:rPr>
                <w:noProof/>
              </w:rPr>
            </w:pPr>
          </w:p>
        </w:tc>
      </w:tr>
      <w:tr w:rsidR="001E41F3" w14:paraId="701B42A3" w14:textId="77777777" w:rsidTr="00547111">
        <w:tc>
          <w:tcPr>
            <w:tcW w:w="2694" w:type="dxa"/>
            <w:gridSpan w:val="2"/>
            <w:tcBorders>
              <w:left w:val="single" w:sz="4" w:space="0" w:color="auto"/>
            </w:tcBorders>
          </w:tcPr>
          <w:p w14:paraId="5C0EB9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E23515" w14:textId="77777777" w:rsidR="001E41F3" w:rsidRDefault="001E41F3">
            <w:pPr>
              <w:pStyle w:val="CRCoverPage"/>
              <w:spacing w:after="0"/>
              <w:rPr>
                <w:noProof/>
                <w:sz w:val="8"/>
                <w:szCs w:val="8"/>
              </w:rPr>
            </w:pPr>
          </w:p>
        </w:tc>
      </w:tr>
      <w:tr w:rsidR="001E41F3" w14:paraId="73A333B1" w14:textId="77777777" w:rsidTr="00547111">
        <w:tc>
          <w:tcPr>
            <w:tcW w:w="2694" w:type="dxa"/>
            <w:gridSpan w:val="2"/>
            <w:tcBorders>
              <w:left w:val="single" w:sz="4" w:space="0" w:color="auto"/>
              <w:bottom w:val="single" w:sz="4" w:space="0" w:color="auto"/>
            </w:tcBorders>
          </w:tcPr>
          <w:p w14:paraId="60D869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54C1FF" w14:textId="1AA151AC" w:rsidR="001E41F3" w:rsidRDefault="00F25A74">
            <w:pPr>
              <w:pStyle w:val="CRCoverPage"/>
              <w:spacing w:after="0"/>
              <w:ind w:left="100"/>
              <w:rPr>
                <w:noProof/>
              </w:rPr>
            </w:pPr>
            <w:r>
              <w:rPr>
                <w:noProof/>
              </w:rPr>
              <w:t>Possibility this is deferred to a separate and additional Identity request.</w:t>
            </w:r>
          </w:p>
        </w:tc>
      </w:tr>
      <w:tr w:rsidR="001E41F3" w14:paraId="59334FAF" w14:textId="77777777" w:rsidTr="00547111">
        <w:tc>
          <w:tcPr>
            <w:tcW w:w="2694" w:type="dxa"/>
            <w:gridSpan w:val="2"/>
          </w:tcPr>
          <w:p w14:paraId="57030842" w14:textId="77777777" w:rsidR="001E41F3" w:rsidRDefault="001E41F3">
            <w:pPr>
              <w:pStyle w:val="CRCoverPage"/>
              <w:spacing w:after="0"/>
              <w:rPr>
                <w:b/>
                <w:i/>
                <w:noProof/>
                <w:sz w:val="8"/>
                <w:szCs w:val="8"/>
              </w:rPr>
            </w:pPr>
          </w:p>
        </w:tc>
        <w:tc>
          <w:tcPr>
            <w:tcW w:w="6946" w:type="dxa"/>
            <w:gridSpan w:val="9"/>
          </w:tcPr>
          <w:p w14:paraId="2A60A8AA" w14:textId="77777777" w:rsidR="001E41F3" w:rsidRDefault="001E41F3">
            <w:pPr>
              <w:pStyle w:val="CRCoverPage"/>
              <w:spacing w:after="0"/>
              <w:rPr>
                <w:noProof/>
                <w:sz w:val="8"/>
                <w:szCs w:val="8"/>
              </w:rPr>
            </w:pPr>
          </w:p>
        </w:tc>
      </w:tr>
      <w:tr w:rsidR="001E41F3" w14:paraId="5272BD59" w14:textId="77777777" w:rsidTr="00547111">
        <w:tc>
          <w:tcPr>
            <w:tcW w:w="2694" w:type="dxa"/>
            <w:gridSpan w:val="2"/>
            <w:tcBorders>
              <w:top w:val="single" w:sz="4" w:space="0" w:color="auto"/>
              <w:left w:val="single" w:sz="4" w:space="0" w:color="auto"/>
            </w:tcBorders>
          </w:tcPr>
          <w:p w14:paraId="2084C2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32A864" w14:textId="5659C969" w:rsidR="001E41F3" w:rsidRDefault="00250D41">
            <w:pPr>
              <w:pStyle w:val="CRCoverPage"/>
              <w:spacing w:after="0"/>
              <w:ind w:left="100"/>
              <w:rPr>
                <w:noProof/>
              </w:rPr>
            </w:pPr>
            <w:r>
              <w:rPr>
                <w:color w:val="000000"/>
                <w:lang w:eastAsia="zh-CN"/>
              </w:rPr>
              <w:t>4.2.2.2.1;4.2.2.2.2</w:t>
            </w:r>
          </w:p>
        </w:tc>
      </w:tr>
      <w:tr w:rsidR="001E41F3" w14:paraId="2CDCF1A1" w14:textId="77777777" w:rsidTr="00547111">
        <w:tc>
          <w:tcPr>
            <w:tcW w:w="2694" w:type="dxa"/>
            <w:gridSpan w:val="2"/>
            <w:tcBorders>
              <w:left w:val="single" w:sz="4" w:space="0" w:color="auto"/>
            </w:tcBorders>
          </w:tcPr>
          <w:p w14:paraId="16D6E1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A68F86" w14:textId="77777777" w:rsidR="001E41F3" w:rsidRDefault="001E41F3">
            <w:pPr>
              <w:pStyle w:val="CRCoverPage"/>
              <w:spacing w:after="0"/>
              <w:rPr>
                <w:noProof/>
                <w:sz w:val="8"/>
                <w:szCs w:val="8"/>
              </w:rPr>
            </w:pPr>
          </w:p>
        </w:tc>
      </w:tr>
      <w:tr w:rsidR="001E41F3" w14:paraId="09277F72" w14:textId="77777777" w:rsidTr="00547111">
        <w:tc>
          <w:tcPr>
            <w:tcW w:w="2694" w:type="dxa"/>
            <w:gridSpan w:val="2"/>
            <w:tcBorders>
              <w:left w:val="single" w:sz="4" w:space="0" w:color="auto"/>
            </w:tcBorders>
          </w:tcPr>
          <w:p w14:paraId="332E81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1EBD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63E6CB" w14:textId="77777777" w:rsidR="001E41F3" w:rsidRDefault="001E41F3">
            <w:pPr>
              <w:pStyle w:val="CRCoverPage"/>
              <w:spacing w:after="0"/>
              <w:jc w:val="center"/>
              <w:rPr>
                <w:b/>
                <w:caps/>
                <w:noProof/>
              </w:rPr>
            </w:pPr>
            <w:r>
              <w:rPr>
                <w:b/>
                <w:caps/>
                <w:noProof/>
              </w:rPr>
              <w:t>N</w:t>
            </w:r>
          </w:p>
        </w:tc>
        <w:tc>
          <w:tcPr>
            <w:tcW w:w="2977" w:type="dxa"/>
            <w:gridSpan w:val="4"/>
          </w:tcPr>
          <w:p w14:paraId="1B99CF9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BE9A04" w14:textId="77777777" w:rsidR="001E41F3" w:rsidRDefault="001E41F3">
            <w:pPr>
              <w:pStyle w:val="CRCoverPage"/>
              <w:spacing w:after="0"/>
              <w:ind w:left="99"/>
              <w:rPr>
                <w:noProof/>
              </w:rPr>
            </w:pPr>
          </w:p>
        </w:tc>
      </w:tr>
      <w:tr w:rsidR="001E41F3" w14:paraId="30803C5E" w14:textId="77777777" w:rsidTr="00547111">
        <w:tc>
          <w:tcPr>
            <w:tcW w:w="2694" w:type="dxa"/>
            <w:gridSpan w:val="2"/>
            <w:tcBorders>
              <w:left w:val="single" w:sz="4" w:space="0" w:color="auto"/>
            </w:tcBorders>
          </w:tcPr>
          <w:p w14:paraId="4B50F2C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7ECF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EF24D5" w14:textId="70D43612" w:rsidR="001E41F3" w:rsidRDefault="007B2359">
            <w:pPr>
              <w:pStyle w:val="CRCoverPage"/>
              <w:spacing w:after="0"/>
              <w:jc w:val="center"/>
              <w:rPr>
                <w:b/>
                <w:caps/>
                <w:noProof/>
              </w:rPr>
            </w:pPr>
            <w:r>
              <w:rPr>
                <w:b/>
                <w:caps/>
                <w:noProof/>
              </w:rPr>
              <w:t>x</w:t>
            </w:r>
          </w:p>
        </w:tc>
        <w:tc>
          <w:tcPr>
            <w:tcW w:w="2977" w:type="dxa"/>
            <w:gridSpan w:val="4"/>
          </w:tcPr>
          <w:p w14:paraId="5364C9C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9DE5A8" w14:textId="77777777" w:rsidR="001E41F3" w:rsidRDefault="00145D43">
            <w:pPr>
              <w:pStyle w:val="CRCoverPage"/>
              <w:spacing w:after="0"/>
              <w:ind w:left="99"/>
              <w:rPr>
                <w:noProof/>
              </w:rPr>
            </w:pPr>
            <w:r>
              <w:rPr>
                <w:noProof/>
              </w:rPr>
              <w:t xml:space="preserve">TS/TR ... CR ... </w:t>
            </w:r>
          </w:p>
        </w:tc>
      </w:tr>
      <w:tr w:rsidR="001E41F3" w14:paraId="2975B64B" w14:textId="77777777" w:rsidTr="00547111">
        <w:tc>
          <w:tcPr>
            <w:tcW w:w="2694" w:type="dxa"/>
            <w:gridSpan w:val="2"/>
            <w:tcBorders>
              <w:left w:val="single" w:sz="4" w:space="0" w:color="auto"/>
            </w:tcBorders>
          </w:tcPr>
          <w:p w14:paraId="4298AFE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A1DF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4571F" w14:textId="182B4D26" w:rsidR="001E41F3" w:rsidRDefault="007B2359">
            <w:pPr>
              <w:pStyle w:val="CRCoverPage"/>
              <w:spacing w:after="0"/>
              <w:jc w:val="center"/>
              <w:rPr>
                <w:b/>
                <w:caps/>
                <w:noProof/>
              </w:rPr>
            </w:pPr>
            <w:r>
              <w:rPr>
                <w:b/>
                <w:caps/>
                <w:noProof/>
              </w:rPr>
              <w:t>x</w:t>
            </w:r>
          </w:p>
        </w:tc>
        <w:tc>
          <w:tcPr>
            <w:tcW w:w="2977" w:type="dxa"/>
            <w:gridSpan w:val="4"/>
          </w:tcPr>
          <w:p w14:paraId="308F1E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A120D6" w14:textId="77777777" w:rsidR="001E41F3" w:rsidRDefault="00145D43">
            <w:pPr>
              <w:pStyle w:val="CRCoverPage"/>
              <w:spacing w:after="0"/>
              <w:ind w:left="99"/>
              <w:rPr>
                <w:noProof/>
              </w:rPr>
            </w:pPr>
            <w:r>
              <w:rPr>
                <w:noProof/>
              </w:rPr>
              <w:t xml:space="preserve">TS/TR ... CR ... </w:t>
            </w:r>
          </w:p>
        </w:tc>
      </w:tr>
      <w:tr w:rsidR="001E41F3" w14:paraId="4EB9D4BE" w14:textId="77777777" w:rsidTr="00547111">
        <w:tc>
          <w:tcPr>
            <w:tcW w:w="2694" w:type="dxa"/>
            <w:gridSpan w:val="2"/>
            <w:tcBorders>
              <w:left w:val="single" w:sz="4" w:space="0" w:color="auto"/>
            </w:tcBorders>
          </w:tcPr>
          <w:p w14:paraId="23DF1B2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121CB6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855AFA" w14:textId="503B60FA" w:rsidR="001E41F3" w:rsidRDefault="007B2359">
            <w:pPr>
              <w:pStyle w:val="CRCoverPage"/>
              <w:spacing w:after="0"/>
              <w:jc w:val="center"/>
              <w:rPr>
                <w:b/>
                <w:caps/>
                <w:noProof/>
              </w:rPr>
            </w:pPr>
            <w:r>
              <w:rPr>
                <w:b/>
                <w:caps/>
                <w:noProof/>
              </w:rPr>
              <w:t>x</w:t>
            </w:r>
          </w:p>
        </w:tc>
        <w:tc>
          <w:tcPr>
            <w:tcW w:w="2977" w:type="dxa"/>
            <w:gridSpan w:val="4"/>
          </w:tcPr>
          <w:p w14:paraId="3F000E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4769F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750863" w14:textId="77777777" w:rsidTr="008863B9">
        <w:tc>
          <w:tcPr>
            <w:tcW w:w="2694" w:type="dxa"/>
            <w:gridSpan w:val="2"/>
            <w:tcBorders>
              <w:left w:val="single" w:sz="4" w:space="0" w:color="auto"/>
            </w:tcBorders>
          </w:tcPr>
          <w:p w14:paraId="4A2361F4" w14:textId="77777777" w:rsidR="001E41F3" w:rsidRDefault="001E41F3">
            <w:pPr>
              <w:pStyle w:val="CRCoverPage"/>
              <w:spacing w:after="0"/>
              <w:rPr>
                <w:b/>
                <w:i/>
                <w:noProof/>
              </w:rPr>
            </w:pPr>
          </w:p>
        </w:tc>
        <w:tc>
          <w:tcPr>
            <w:tcW w:w="6946" w:type="dxa"/>
            <w:gridSpan w:val="9"/>
            <w:tcBorders>
              <w:right w:val="single" w:sz="4" w:space="0" w:color="auto"/>
            </w:tcBorders>
          </w:tcPr>
          <w:p w14:paraId="4A71A934" w14:textId="77777777" w:rsidR="001E41F3" w:rsidRDefault="001E41F3">
            <w:pPr>
              <w:pStyle w:val="CRCoverPage"/>
              <w:spacing w:after="0"/>
              <w:rPr>
                <w:noProof/>
              </w:rPr>
            </w:pPr>
          </w:p>
        </w:tc>
      </w:tr>
      <w:tr w:rsidR="001E41F3" w14:paraId="6ED3E0AD" w14:textId="77777777" w:rsidTr="008863B9">
        <w:tc>
          <w:tcPr>
            <w:tcW w:w="2694" w:type="dxa"/>
            <w:gridSpan w:val="2"/>
            <w:tcBorders>
              <w:left w:val="single" w:sz="4" w:space="0" w:color="auto"/>
              <w:bottom w:val="single" w:sz="4" w:space="0" w:color="auto"/>
            </w:tcBorders>
          </w:tcPr>
          <w:p w14:paraId="75CF5EE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79CDAB" w14:textId="77777777" w:rsidR="001E41F3" w:rsidRDefault="001E41F3">
            <w:pPr>
              <w:pStyle w:val="CRCoverPage"/>
              <w:spacing w:after="0"/>
              <w:ind w:left="100"/>
              <w:rPr>
                <w:noProof/>
              </w:rPr>
            </w:pPr>
          </w:p>
        </w:tc>
      </w:tr>
      <w:tr w:rsidR="008863B9" w:rsidRPr="008863B9" w14:paraId="3A2C78AC" w14:textId="77777777" w:rsidTr="008863B9">
        <w:tc>
          <w:tcPr>
            <w:tcW w:w="2694" w:type="dxa"/>
            <w:gridSpan w:val="2"/>
            <w:tcBorders>
              <w:top w:val="single" w:sz="4" w:space="0" w:color="auto"/>
              <w:bottom w:val="single" w:sz="4" w:space="0" w:color="auto"/>
            </w:tcBorders>
          </w:tcPr>
          <w:p w14:paraId="515F38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0B00DA" w14:textId="77777777" w:rsidR="008863B9" w:rsidRPr="008863B9" w:rsidRDefault="008863B9">
            <w:pPr>
              <w:pStyle w:val="CRCoverPage"/>
              <w:spacing w:after="0"/>
              <w:ind w:left="100"/>
              <w:rPr>
                <w:noProof/>
                <w:sz w:val="8"/>
                <w:szCs w:val="8"/>
              </w:rPr>
            </w:pPr>
          </w:p>
        </w:tc>
      </w:tr>
      <w:tr w:rsidR="008863B9" w14:paraId="33362B52" w14:textId="77777777" w:rsidTr="008863B9">
        <w:tc>
          <w:tcPr>
            <w:tcW w:w="2694" w:type="dxa"/>
            <w:gridSpan w:val="2"/>
            <w:tcBorders>
              <w:top w:val="single" w:sz="4" w:space="0" w:color="auto"/>
              <w:left w:val="single" w:sz="4" w:space="0" w:color="auto"/>
              <w:bottom w:val="single" w:sz="4" w:space="0" w:color="auto"/>
            </w:tcBorders>
          </w:tcPr>
          <w:p w14:paraId="571E314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5565FB" w14:textId="77777777" w:rsidR="008863B9" w:rsidRDefault="008863B9">
            <w:pPr>
              <w:pStyle w:val="CRCoverPage"/>
              <w:spacing w:after="0"/>
              <w:ind w:left="100"/>
              <w:rPr>
                <w:noProof/>
              </w:rPr>
            </w:pPr>
          </w:p>
        </w:tc>
      </w:tr>
    </w:tbl>
    <w:p w14:paraId="4028BA29" w14:textId="77777777" w:rsidR="001E41F3" w:rsidRDefault="001E41F3">
      <w:pPr>
        <w:pStyle w:val="CRCoverPage"/>
        <w:spacing w:after="0"/>
        <w:rPr>
          <w:noProof/>
          <w:sz w:val="8"/>
          <w:szCs w:val="8"/>
        </w:rPr>
      </w:pPr>
    </w:p>
    <w:p w14:paraId="710A69D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78AEA85" w14:textId="246EE32F" w:rsidR="001E41F3" w:rsidRDefault="001E41F3">
      <w:pPr>
        <w:rPr>
          <w:noProof/>
        </w:rPr>
      </w:pPr>
    </w:p>
    <w:p w14:paraId="4D0E36C0" w14:textId="355731D4" w:rsidR="00331EA8" w:rsidRDefault="00331EA8">
      <w:pPr>
        <w:rPr>
          <w:noProof/>
        </w:rPr>
      </w:pPr>
    </w:p>
    <w:p w14:paraId="6D1F4FD4" w14:textId="65467299" w:rsidR="00331EA8" w:rsidRDefault="00331EA8">
      <w:pPr>
        <w:rPr>
          <w:noProof/>
        </w:rPr>
      </w:pPr>
    </w:p>
    <w:p w14:paraId="5AA737B7" w14:textId="5C11430B" w:rsidR="00331EA8" w:rsidRDefault="00331EA8">
      <w:pPr>
        <w:rPr>
          <w:noProof/>
        </w:rPr>
      </w:pPr>
    </w:p>
    <w:p w14:paraId="1D45D57D" w14:textId="3B45A7E9" w:rsidR="00331EA8" w:rsidRPr="00331EA8" w:rsidRDefault="00331EA8" w:rsidP="00331EA8">
      <w:pPr>
        <w:pBdr>
          <w:top w:val="single" w:sz="4" w:space="1" w:color="auto"/>
          <w:left w:val="single" w:sz="4" w:space="4" w:color="auto"/>
          <w:bottom w:val="single" w:sz="4" w:space="1" w:color="auto"/>
          <w:right w:val="single" w:sz="4" w:space="4" w:color="auto"/>
        </w:pBdr>
        <w:jc w:val="center"/>
        <w:rPr>
          <w:noProof/>
          <w:color w:val="FF0000"/>
          <w:sz w:val="44"/>
          <w:szCs w:val="44"/>
        </w:rPr>
      </w:pPr>
      <w:r w:rsidRPr="00331EA8">
        <w:rPr>
          <w:noProof/>
          <w:color w:val="FF0000"/>
          <w:sz w:val="44"/>
          <w:szCs w:val="44"/>
        </w:rPr>
        <w:t>Start of Changes</w:t>
      </w:r>
    </w:p>
    <w:p w14:paraId="7A47678A" w14:textId="47F5C932" w:rsidR="00331EA8" w:rsidRDefault="00331EA8">
      <w:pPr>
        <w:rPr>
          <w:noProof/>
        </w:rPr>
      </w:pPr>
    </w:p>
    <w:p w14:paraId="70E2247C" w14:textId="77777777" w:rsidR="00331EA8" w:rsidRPr="00331EA8" w:rsidRDefault="00331EA8" w:rsidP="00331EA8">
      <w:pPr>
        <w:keepNext/>
        <w:keepLines/>
        <w:spacing w:before="120"/>
        <w:ind w:left="1701" w:hanging="1701"/>
        <w:outlineLvl w:val="4"/>
        <w:rPr>
          <w:rFonts w:ascii="Arial" w:hAnsi="Arial"/>
          <w:sz w:val="22"/>
          <w:lang w:val="x-none"/>
        </w:rPr>
      </w:pPr>
      <w:bookmarkStart w:id="2" w:name="_Toc11141048"/>
      <w:bookmarkStart w:id="3" w:name="_Hlk11165302"/>
      <w:r w:rsidRPr="00331EA8">
        <w:rPr>
          <w:rFonts w:ascii="Arial" w:hAnsi="Arial"/>
          <w:sz w:val="22"/>
          <w:lang w:val="x-none"/>
        </w:rPr>
        <w:t>4.2.2.2.1</w:t>
      </w:r>
      <w:r w:rsidRPr="00331EA8">
        <w:rPr>
          <w:rFonts w:ascii="Arial" w:hAnsi="Arial"/>
          <w:sz w:val="22"/>
          <w:lang w:val="x-none"/>
        </w:rPr>
        <w:tab/>
        <w:t>General</w:t>
      </w:r>
      <w:bookmarkEnd w:id="2"/>
    </w:p>
    <w:p w14:paraId="2E9EA042" w14:textId="77777777" w:rsidR="00331EA8" w:rsidRPr="00331EA8" w:rsidRDefault="00331EA8" w:rsidP="00331EA8">
      <w:r w:rsidRPr="00331EA8">
        <w:t>A UE needs to register with the network to get authorized to receive services, to enable mobility tracking and to enable reachability. The UE initiates the Registration procedure using one of the following Registration types:</w:t>
      </w:r>
    </w:p>
    <w:p w14:paraId="1676DD85"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w:t>
      </w:r>
      <w:r w:rsidRPr="00331EA8">
        <w:rPr>
          <w:color w:val="000000"/>
          <w:lang w:eastAsia="ja-JP"/>
        </w:rPr>
        <w:tab/>
        <w:t>Initial Registration</w:t>
      </w:r>
      <w:r w:rsidRPr="00331EA8" w:rsidDel="003C5744">
        <w:rPr>
          <w:color w:val="000000"/>
          <w:lang w:eastAsia="ja-JP"/>
        </w:rPr>
        <w:t xml:space="preserve"> </w:t>
      </w:r>
      <w:r w:rsidRPr="00331EA8">
        <w:rPr>
          <w:color w:val="000000"/>
          <w:lang w:eastAsia="ja-JP"/>
        </w:rPr>
        <w:t>to the 5GS;</w:t>
      </w:r>
    </w:p>
    <w:p w14:paraId="691CED1D"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w:t>
      </w:r>
      <w:r w:rsidRPr="00331EA8">
        <w:rPr>
          <w:color w:val="000000"/>
          <w:lang w:eastAsia="ja-JP"/>
        </w:rPr>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15C15B69"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w:t>
      </w:r>
      <w:r w:rsidRPr="00331EA8">
        <w:rPr>
          <w:color w:val="000000"/>
          <w:lang w:eastAsia="ja-JP"/>
        </w:rPr>
        <w:tab/>
        <w:t xml:space="preserve">Periodic Registration Update (due to a predefined </w:t>
      </w:r>
      <w:proofErr w:type="gramStart"/>
      <w:r w:rsidRPr="00331EA8">
        <w:rPr>
          <w:color w:val="000000"/>
          <w:lang w:eastAsia="ja-JP"/>
        </w:rPr>
        <w:t>time period</w:t>
      </w:r>
      <w:proofErr w:type="gramEnd"/>
      <w:r w:rsidRPr="00331EA8">
        <w:rPr>
          <w:color w:val="000000"/>
          <w:lang w:eastAsia="ja-JP"/>
        </w:rPr>
        <w:t xml:space="preserve"> of inactivity); or</w:t>
      </w:r>
    </w:p>
    <w:p w14:paraId="35DC97DF"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w:t>
      </w:r>
      <w:r w:rsidRPr="00331EA8">
        <w:rPr>
          <w:color w:val="000000"/>
          <w:lang w:eastAsia="ja-JP"/>
        </w:rPr>
        <w:tab/>
        <w:t>Emergency Registration.</w:t>
      </w:r>
    </w:p>
    <w:p w14:paraId="6ABB1FD9" w14:textId="77777777" w:rsidR="00331EA8" w:rsidRPr="00331EA8" w:rsidRDefault="00331EA8" w:rsidP="00331EA8">
      <w:r w:rsidRPr="00331EA8">
        <w:t>The General Registration call flow in clause 4.2.2.2.2 applies on all these Registration procedures, but the periodic registration need not include all parameters that are used in other registration cases.</w:t>
      </w:r>
    </w:p>
    <w:p w14:paraId="27C1BFDE" w14:textId="77777777" w:rsidR="00331EA8" w:rsidRPr="00331EA8" w:rsidRDefault="00331EA8" w:rsidP="00331EA8">
      <w:r w:rsidRPr="00331EA8">
        <w:t>The following are the cleartext IEs, as defined in TS 24.501 [25] that can be sent by the UE in the Registration Request message if the UE has no NAS security context:</w:t>
      </w:r>
    </w:p>
    <w:p w14:paraId="4EEA810A"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w:t>
      </w:r>
      <w:r w:rsidRPr="00331EA8">
        <w:rPr>
          <w:color w:val="000000"/>
          <w:lang w:eastAsia="ja-JP"/>
        </w:rPr>
        <w:tab/>
        <w:t>Registration type</w:t>
      </w:r>
    </w:p>
    <w:p w14:paraId="15652ADC"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ja-JP"/>
        </w:rPr>
        <w:t>-</w:t>
      </w:r>
      <w:r w:rsidRPr="00331EA8">
        <w:rPr>
          <w:color w:val="000000"/>
          <w:lang w:eastAsia="ja-JP"/>
        </w:rPr>
        <w:tab/>
        <w:t xml:space="preserve">SUCI or </w:t>
      </w:r>
      <w:r w:rsidRPr="00331EA8">
        <w:rPr>
          <w:color w:val="000000"/>
          <w:lang w:eastAsia="zh-CN"/>
        </w:rPr>
        <w:t>5G-GUTI or PEI</w:t>
      </w:r>
    </w:p>
    <w:p w14:paraId="652A05AC"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zh-CN"/>
        </w:rPr>
        <w:t>-</w:t>
      </w:r>
      <w:r w:rsidRPr="00331EA8">
        <w:rPr>
          <w:color w:val="000000"/>
          <w:lang w:eastAsia="zh-CN"/>
        </w:rPr>
        <w:tab/>
      </w:r>
      <w:r w:rsidRPr="00331EA8">
        <w:rPr>
          <w:color w:val="000000"/>
          <w:lang w:eastAsia="ja-JP"/>
        </w:rPr>
        <w:t>Security parameters</w:t>
      </w:r>
    </w:p>
    <w:p w14:paraId="182889D4"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w:t>
      </w:r>
      <w:r w:rsidRPr="00331EA8">
        <w:rPr>
          <w:color w:val="000000"/>
          <w:lang w:eastAsia="ja-JP"/>
        </w:rPr>
        <w:tab/>
        <w:t>additional GUTI</w:t>
      </w:r>
    </w:p>
    <w:p w14:paraId="663C4488"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w:t>
      </w:r>
      <w:r w:rsidRPr="00331EA8">
        <w:rPr>
          <w:color w:val="000000"/>
          <w:lang w:eastAsia="ja-JP"/>
        </w:rPr>
        <w:tab/>
        <w:t>4G Tracking Area Update</w:t>
      </w:r>
    </w:p>
    <w:p w14:paraId="311E104A"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w:t>
      </w:r>
      <w:r w:rsidRPr="00331EA8">
        <w:rPr>
          <w:color w:val="000000"/>
          <w:lang w:eastAsia="ja-JP"/>
        </w:rPr>
        <w:tab/>
        <w:t>the indication that the UE is moving from EPS.</w:t>
      </w:r>
    </w:p>
    <w:p w14:paraId="6963BC86" w14:textId="77777777" w:rsidR="00331EA8" w:rsidRPr="00331EA8" w:rsidRDefault="00331EA8" w:rsidP="00331EA8">
      <w:r w:rsidRPr="00331EA8">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3244521F" w14:textId="77777777" w:rsidR="00331EA8" w:rsidRPr="00331EA8" w:rsidRDefault="00331EA8" w:rsidP="00331EA8">
      <w:r w:rsidRPr="00331EA8">
        <w:t>The general Registration call flow in clause 4.2.2.2.2 is also used by UEs in limited service state (see TS 23.122 [22]) registering for emergency services only (referred to as Emergency Registration), see TS 23.501 [2] clause 5.16.4.</w:t>
      </w:r>
    </w:p>
    <w:p w14:paraId="020F4941" w14:textId="2D064B60" w:rsidR="00331EA8" w:rsidRPr="00331EA8" w:rsidRDefault="00331EA8" w:rsidP="00331EA8">
      <w:r w:rsidRPr="00331EA8">
        <w:t>During the initial registration the PEI is obtained from the UE</w:t>
      </w:r>
      <w:ins w:id="4" w:author="NOKIA-SAPPORO SA2#134" w:date="2019-06-25T10:21:00Z">
        <w:r w:rsidR="002D156C">
          <w:t>.</w:t>
        </w:r>
      </w:ins>
      <w:ins w:id="5" w:author="NOKIA-SAPPORO SA2#134" w:date="2019-06-26T02:36:00Z">
        <w:r w:rsidR="004A5129">
          <w:t xml:space="preserve"> </w:t>
        </w:r>
      </w:ins>
      <w:ins w:id="6" w:author="NOKIA-SAPPORO SA2#134" w:date="2019-06-26T02:37:00Z">
        <w:r w:rsidR="004A5129">
          <w:t>If the</w:t>
        </w:r>
      </w:ins>
      <w:ins w:id="7" w:author="NOKIA-SAPPORO SA2#134" w:date="2019-06-25T10:22:00Z">
        <w:r w:rsidR="002D156C">
          <w:t xml:space="preserve"> AMF</w:t>
        </w:r>
      </w:ins>
      <w:ins w:id="8" w:author="NOKIA-SAPPORO SA2#134" w:date="2019-06-26T02:37:00Z">
        <w:r w:rsidR="004A5129">
          <w:t xml:space="preserve"> needs the PEI</w:t>
        </w:r>
      </w:ins>
      <w:ins w:id="9" w:author="NOKIA-SAPPORO SA2#134" w:date="2019-06-26T02:40:00Z">
        <w:r w:rsidR="004A5129">
          <w:t>(IMEISV)</w:t>
        </w:r>
      </w:ins>
      <w:ins w:id="10" w:author="NOKIA-SAPPORO SA2#134" w:date="2019-06-26T02:39:00Z">
        <w:r w:rsidR="004A5129">
          <w:t xml:space="preserve"> in the </w:t>
        </w:r>
      </w:ins>
      <w:ins w:id="11" w:author="NOKIA-SAPPORO SA2#134" w:date="2019-06-26T02:40:00Z">
        <w:r w:rsidR="004A5129">
          <w:t>i</w:t>
        </w:r>
      </w:ins>
      <w:ins w:id="12" w:author="NOKIA-SAPPORO SA2#134" w:date="2019-06-26T02:39:00Z">
        <w:r w:rsidR="004A5129">
          <w:t>nitial registration</w:t>
        </w:r>
      </w:ins>
      <w:ins w:id="13" w:author="NOKIA-SAPPORO SA2#134" w:date="2019-06-26T02:40:00Z">
        <w:r w:rsidR="004A5129">
          <w:t>,</w:t>
        </w:r>
      </w:ins>
      <w:ins w:id="14" w:author="NOKIA-SAPPORO SA2#134" w:date="2019-06-26T02:39:00Z">
        <w:r w:rsidR="004A5129">
          <w:t xml:space="preserve"> it</w:t>
        </w:r>
      </w:ins>
      <w:ins w:id="15" w:author="NOKIA-SAPPORO SA2#134" w:date="2019-06-25T10:22:00Z">
        <w:r w:rsidR="002D156C">
          <w:t xml:space="preserve"> sh</w:t>
        </w:r>
      </w:ins>
      <w:ins w:id="16" w:author="NOKIA-SAPPORO SA2#134" w:date="2019-06-26T09:01:00Z">
        <w:r w:rsidR="00F25A74">
          <w:t>ould</w:t>
        </w:r>
      </w:ins>
      <w:bookmarkStart w:id="17" w:name="_GoBack"/>
      <w:bookmarkEnd w:id="17"/>
      <w:ins w:id="18" w:author="NOKIA-SAPPORO SA2#134" w:date="2019-06-25T10:22:00Z">
        <w:r w:rsidR="002D156C">
          <w:t xml:space="preserve"> retrieve</w:t>
        </w:r>
      </w:ins>
      <w:ins w:id="19" w:author="NOKIA-SAPPORO SA2#134" w:date="2019-06-25T10:23:00Z">
        <w:r w:rsidR="002D156C">
          <w:t xml:space="preserve"> </w:t>
        </w:r>
      </w:ins>
      <w:ins w:id="20" w:author="NOKIA-SAPPORO SA2#134" w:date="2019-06-25T10:22:00Z">
        <w:r w:rsidR="002D156C">
          <w:t>the PEI</w:t>
        </w:r>
      </w:ins>
      <w:ins w:id="21" w:author="NOKIA-SAPPORO SA2#134" w:date="2019-06-25T10:25:00Z">
        <w:r w:rsidR="002D156C">
          <w:t>(IMEISV)</w:t>
        </w:r>
      </w:ins>
      <w:ins w:id="22" w:author="NOKIA-SAPPORO SA2#134" w:date="2019-06-25T10:22:00Z">
        <w:r w:rsidR="002D156C">
          <w:t xml:space="preserve"> as it establishes</w:t>
        </w:r>
      </w:ins>
      <w:ins w:id="23" w:author="NOKIA-SAPPORO SA2#134" w:date="2019-06-25T10:27:00Z">
        <w:r w:rsidR="002D156C">
          <w:t xml:space="preserve"> the NAS</w:t>
        </w:r>
      </w:ins>
      <w:ins w:id="24" w:author="NOKIA-SAPPORO SA2#134" w:date="2019-06-25T10:22:00Z">
        <w:r w:rsidR="002D156C">
          <w:t xml:space="preserve"> security</w:t>
        </w:r>
      </w:ins>
      <w:ins w:id="25" w:author="NOKIA-SAPPORO SA2#134" w:date="2019-06-25T10:28:00Z">
        <w:r w:rsidR="002D156C">
          <w:t xml:space="preserve"> context</w:t>
        </w:r>
      </w:ins>
      <w:ins w:id="26" w:author="NOKIA-SAPPORO SA2#134" w:date="2019-06-25T10:24:00Z">
        <w:r w:rsidR="002D156C">
          <w:t xml:space="preserve"> </w:t>
        </w:r>
      </w:ins>
      <w:ins w:id="27" w:author="NOKIA-SAPPORO SA2#134" w:date="2019-06-26T02:36:00Z">
        <w:r w:rsidR="004A5129">
          <w:t xml:space="preserve"> </w:t>
        </w:r>
      </w:ins>
      <w:ins w:id="28" w:author="NOKIA-SAPPORO SA2#134" w:date="2019-06-25T10:24:00Z">
        <w:r w:rsidR="002D156C">
          <w:t>with a Security Mode Command</w:t>
        </w:r>
      </w:ins>
      <w:r w:rsidRPr="00331EA8">
        <w:t xml:space="preserve">. The AMF operator may check the PEI with an EIR. The AMF passes the PEI (IMEISV) to the UDM, to the SMF and the PCF, then UDM may store this data in UDR by </w:t>
      </w:r>
      <w:proofErr w:type="spellStart"/>
      <w:r w:rsidRPr="00331EA8">
        <w:t>Nudr_SDM_Update</w:t>
      </w:r>
      <w:proofErr w:type="spellEnd"/>
      <w:r w:rsidRPr="00331EA8">
        <w:t>.</w:t>
      </w:r>
    </w:p>
    <w:p w14:paraId="1F79FBDC" w14:textId="77777777" w:rsidR="00331EA8" w:rsidRPr="00331EA8" w:rsidRDefault="00331EA8" w:rsidP="00331EA8">
      <w:pPr>
        <w:keepLines/>
        <w:overflowPunct w:val="0"/>
        <w:autoSpaceDE w:val="0"/>
        <w:autoSpaceDN w:val="0"/>
        <w:adjustRightInd w:val="0"/>
        <w:ind w:left="1135" w:hanging="851"/>
        <w:textAlignment w:val="baseline"/>
        <w:rPr>
          <w:color w:val="000000"/>
          <w:lang w:eastAsia="ja-JP"/>
        </w:rPr>
      </w:pPr>
      <w:r w:rsidRPr="00331EA8">
        <w:rPr>
          <w:color w:val="000000"/>
          <w:lang w:eastAsia="ja-JP"/>
        </w:rPr>
        <w:t>NOTE 1:</w:t>
      </w:r>
      <w:r w:rsidRPr="00331EA8">
        <w:rPr>
          <w:color w:val="000000"/>
          <w:lang w:eastAsia="ja-JP"/>
        </w:rPr>
        <w:tab/>
        <w:t>The use of NSI ID in the 5GC is optional and depends on the deployment choices of the operator.</w:t>
      </w:r>
    </w:p>
    <w:p w14:paraId="25BFF813" w14:textId="77777777" w:rsidR="00331EA8" w:rsidRPr="00331EA8" w:rsidRDefault="00331EA8" w:rsidP="00331EA8">
      <w:r w:rsidRPr="00331EA8">
        <w:t xml:space="preserve">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w:t>
      </w:r>
      <w:r w:rsidRPr="00331EA8">
        <w:lastRenderedPageBreak/>
        <w:t>an indication for the UE to send an acknowledgement of the reception of this information. Details regarding the handling of Steering of Roaming information including how this information is managed between the AMF and the UE are defined in TS 23.122 [22].</w:t>
      </w:r>
    </w:p>
    <w:p w14:paraId="509CB084" w14:textId="77777777" w:rsidR="00331EA8" w:rsidRPr="00331EA8" w:rsidRDefault="00331EA8" w:rsidP="00331EA8">
      <w:r w:rsidRPr="00331EA8">
        <w:t>The AMF determines Access Type and RAT Type based on the Global RAN Node ID associated with the N2 interface and additional the TAI is used to distinguish between broadband (e.g. NR or WB-E-UTRAN) and narrowband (NB-IoT) RAT Types. The RAT Type is used to determine whether the UE is performing Inter-RAT mobility to or from NB-IoT.</w:t>
      </w:r>
    </w:p>
    <w:p w14:paraId="262C99F6" w14:textId="77777777" w:rsidR="00331EA8" w:rsidRPr="00331EA8" w:rsidRDefault="00331EA8" w:rsidP="00331EA8">
      <w:pPr>
        <w:keepNext/>
        <w:keepLines/>
        <w:spacing w:before="120"/>
        <w:ind w:left="1701" w:hanging="1701"/>
        <w:outlineLvl w:val="4"/>
        <w:rPr>
          <w:rFonts w:ascii="Arial" w:hAnsi="Arial"/>
          <w:sz w:val="22"/>
          <w:lang w:val="x-none"/>
        </w:rPr>
      </w:pPr>
      <w:bookmarkStart w:id="29" w:name="_Toc11141049"/>
      <w:bookmarkEnd w:id="3"/>
      <w:r w:rsidRPr="00331EA8">
        <w:rPr>
          <w:rFonts w:ascii="Arial" w:hAnsi="Arial"/>
          <w:sz w:val="22"/>
          <w:lang w:val="x-none"/>
        </w:rPr>
        <w:lastRenderedPageBreak/>
        <w:t>4.2.2.2.2</w:t>
      </w:r>
      <w:r w:rsidRPr="00331EA8">
        <w:rPr>
          <w:rFonts w:ascii="Arial" w:hAnsi="Arial"/>
          <w:sz w:val="22"/>
          <w:lang w:val="x-none"/>
        </w:rPr>
        <w:tab/>
        <w:t>General Registration</w:t>
      </w:r>
      <w:bookmarkEnd w:id="29"/>
    </w:p>
    <w:bookmarkStart w:id="30" w:name="_MON_1616328524"/>
    <w:bookmarkEnd w:id="30"/>
    <w:p w14:paraId="181B3C53" w14:textId="77777777" w:rsidR="00331EA8" w:rsidRPr="00331EA8" w:rsidRDefault="00331EA8" w:rsidP="00331EA8">
      <w:pPr>
        <w:keepNext/>
        <w:keepLines/>
        <w:overflowPunct w:val="0"/>
        <w:autoSpaceDE w:val="0"/>
        <w:autoSpaceDN w:val="0"/>
        <w:adjustRightInd w:val="0"/>
        <w:spacing w:before="60"/>
        <w:jc w:val="center"/>
        <w:textAlignment w:val="baseline"/>
        <w:rPr>
          <w:rFonts w:ascii="Arial" w:hAnsi="Arial"/>
          <w:b/>
          <w:color w:val="000000"/>
          <w:lang w:eastAsia="ja-JP"/>
        </w:rPr>
      </w:pPr>
      <w:r w:rsidRPr="00331EA8">
        <w:rPr>
          <w:rFonts w:ascii="Arial" w:hAnsi="Arial"/>
          <w:b/>
          <w:color w:val="000000"/>
          <w:lang w:eastAsia="ja-JP"/>
        </w:rPr>
        <w:object w:dxaOrig="8911" w:dyaOrig="13422" w14:anchorId="6B5682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pt;height:670.45pt" o:ole="">
            <v:imagedata r:id="rId12" o:title=""/>
          </v:shape>
          <o:OLEObject Type="Embed" ProgID="Word.Picture.8" ShapeID="_x0000_i1025" DrawAspect="Content" ObjectID="_1623044886" r:id="rId13"/>
        </w:object>
      </w:r>
    </w:p>
    <w:p w14:paraId="67E5FA57" w14:textId="77777777" w:rsidR="00331EA8" w:rsidRPr="00331EA8" w:rsidRDefault="00331EA8" w:rsidP="00331EA8">
      <w:pPr>
        <w:keepLines/>
        <w:overflowPunct w:val="0"/>
        <w:autoSpaceDE w:val="0"/>
        <w:autoSpaceDN w:val="0"/>
        <w:adjustRightInd w:val="0"/>
        <w:spacing w:after="240"/>
        <w:jc w:val="center"/>
        <w:textAlignment w:val="baseline"/>
        <w:rPr>
          <w:rFonts w:ascii="Arial" w:hAnsi="Arial"/>
          <w:b/>
          <w:color w:val="000000"/>
          <w:lang w:eastAsia="ja-JP"/>
        </w:rPr>
      </w:pPr>
      <w:r w:rsidRPr="00331EA8">
        <w:rPr>
          <w:rFonts w:ascii="Arial" w:hAnsi="Arial"/>
          <w:b/>
          <w:color w:val="000000"/>
          <w:lang w:eastAsia="ja-JP"/>
        </w:rPr>
        <w:t>Figure 4.2.2.2.2-1: Registration procedure</w:t>
      </w:r>
    </w:p>
    <w:p w14:paraId="7CC1D2AA" w14:textId="5E90D00A"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zh-CN"/>
        </w:rPr>
        <w:lastRenderedPageBreak/>
        <w:t>1.</w:t>
      </w:r>
      <w:r w:rsidRPr="00331EA8">
        <w:rPr>
          <w:color w:val="000000"/>
          <w:lang w:eastAsia="zh-CN"/>
        </w:rPr>
        <w:tab/>
        <w:t xml:space="preserve">UE to (R)AN: AN message (AN parameters, </w:t>
      </w:r>
      <w:r w:rsidRPr="00331EA8">
        <w:rPr>
          <w:color w:val="000000"/>
          <w:lang w:eastAsia="ja-JP"/>
        </w:rPr>
        <w:t xml:space="preserve">Registration Request (Registration type, </w:t>
      </w:r>
      <w:r w:rsidRPr="00331EA8">
        <w:rPr>
          <w:rFonts w:hint="eastAsia"/>
          <w:color w:val="000000"/>
          <w:lang w:eastAsia="ja-JP"/>
        </w:rPr>
        <w:t xml:space="preserve">SUCI or </w:t>
      </w:r>
      <w:r w:rsidRPr="00331EA8">
        <w:rPr>
          <w:color w:val="000000"/>
          <w:lang w:eastAsia="zh-CN"/>
        </w:rPr>
        <w:t>5G-GUTI or PEI</w:t>
      </w:r>
      <w:r w:rsidRPr="00331EA8">
        <w:rPr>
          <w:color w:val="000000"/>
          <w:lang w:eastAsia="ja-JP"/>
        </w:rP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[extended idle mode DRX parameters], [LADN DNN(s) or Indicator Of Requesting LADN Information], [NAS message container], Support for restriction of use of Enhanced Coverage, [Preferred Network Behaviour], [Service Gap Control Capability]), UE Policy Container (the list of PSIs, indication of UE support for ANDSP and the operating system identifier) and [UE Radio Capability ID]</w:t>
      </w:r>
      <w:ins w:id="31" w:author="NOKIA-RENO SA2#133" w:date="2019-06-11T17:11:00Z">
        <w:r w:rsidR="00EE4695">
          <w:rPr>
            <w:color w:val="000000"/>
            <w:lang w:eastAsia="ja-JP"/>
          </w:rPr>
          <w:t>, PEI</w:t>
        </w:r>
      </w:ins>
      <w:r w:rsidRPr="00331EA8">
        <w:rPr>
          <w:color w:val="000000"/>
          <w:lang w:eastAsia="ja-JP"/>
        </w:rPr>
        <w:t>).</w:t>
      </w:r>
    </w:p>
    <w:p w14:paraId="32BBB5A6"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NOTE 1:</w:t>
      </w:r>
      <w:r w:rsidRPr="00331EA8">
        <w:rPr>
          <w:color w:val="000000"/>
          <w:lang w:eastAsia="ja-JP"/>
        </w:rPr>
        <w:tab/>
        <w:t>The UE Policy Container and its usage is defined in TS 23.503 [20].</w:t>
      </w:r>
    </w:p>
    <w:p w14:paraId="66347EBD" w14:textId="77777777" w:rsidR="00331EA8" w:rsidRPr="00331EA8" w:rsidRDefault="00331EA8" w:rsidP="00331EA8">
      <w:pPr>
        <w:overflowPunct w:val="0"/>
        <w:autoSpaceDE w:val="0"/>
        <w:autoSpaceDN w:val="0"/>
        <w:adjustRightInd w:val="0"/>
        <w:ind w:left="568" w:hanging="284"/>
        <w:textAlignment w:val="baseline"/>
        <w:rPr>
          <w:rFonts w:eastAsia="SimSun"/>
          <w:color w:val="000000"/>
          <w:lang w:eastAsia="ja-JP"/>
        </w:rPr>
      </w:pPr>
      <w:r w:rsidRPr="00331EA8">
        <w:rPr>
          <w:color w:val="000000"/>
          <w:lang w:eastAsia="ja-JP"/>
        </w:rPr>
        <w:tab/>
        <w:t xml:space="preserve">In the case of NG-RAN, the AN </w:t>
      </w:r>
      <w:proofErr w:type="gramStart"/>
      <w:r w:rsidRPr="00331EA8">
        <w:rPr>
          <w:color w:val="000000"/>
          <w:lang w:eastAsia="ja-JP"/>
        </w:rPr>
        <w:t>parameters</w:t>
      </w:r>
      <w:proofErr w:type="gramEnd"/>
      <w:r w:rsidRPr="00331EA8">
        <w:rPr>
          <w:color w:val="000000"/>
          <w:lang w:eastAsia="ja-JP"/>
        </w:rPr>
        <w:t xml:space="preserve"> include e.g.</w:t>
      </w:r>
      <w:r w:rsidRPr="00331EA8">
        <w:rPr>
          <w:color w:val="000000"/>
          <w:lang w:eastAsia="zh-CN"/>
        </w:rPr>
        <w:t xml:space="preserve"> 5G-S-TMSI</w:t>
      </w:r>
      <w:r w:rsidRPr="00331EA8">
        <w:rPr>
          <w:rFonts w:hint="eastAsia"/>
          <w:color w:val="000000"/>
          <w:lang w:eastAsia="ja-JP"/>
        </w:rPr>
        <w:t xml:space="preserve"> </w:t>
      </w:r>
      <w:r w:rsidRPr="00331EA8">
        <w:rPr>
          <w:color w:val="000000"/>
          <w:lang w:eastAsia="zh-CN"/>
        </w:rPr>
        <w:t xml:space="preserve">or GUAMI, </w:t>
      </w:r>
      <w:r w:rsidRPr="00331EA8">
        <w:rPr>
          <w:color w:val="000000"/>
          <w:lang w:eastAsia="ja-JP"/>
        </w:rPr>
        <w:t xml:space="preserve">the Selected PLMN ID (or PLMN ID and NID, see TS 23.501 [2], clause 5.34) </w:t>
      </w:r>
      <w:r w:rsidRPr="00331EA8">
        <w:rPr>
          <w:color w:val="000000"/>
          <w:lang w:eastAsia="zh-CN"/>
        </w:rPr>
        <w:t xml:space="preserve">and </w:t>
      </w:r>
      <w:r w:rsidRPr="00331EA8">
        <w:rPr>
          <w:color w:val="000000"/>
          <w:lang w:eastAsia="ja-JP"/>
        </w:rPr>
        <w:t>Requested NSSAI</w:t>
      </w:r>
      <w:r w:rsidRPr="00331EA8">
        <w:rPr>
          <w:rFonts w:eastAsia="SimSun"/>
          <w:color w:val="000000"/>
          <w:lang w:eastAsia="ja-JP"/>
        </w:rPr>
        <w:t xml:space="preserve">, the AN parameters also include </w:t>
      </w:r>
      <w:r w:rsidRPr="00331EA8">
        <w:rPr>
          <w:rFonts w:eastAsia="SimSun"/>
          <w:color w:val="000000"/>
          <w:lang w:eastAsia="zh-CN"/>
        </w:rPr>
        <w:t xml:space="preserve">Establishment cause. </w:t>
      </w:r>
      <w:r w:rsidRPr="00331EA8">
        <w:rPr>
          <w:rFonts w:eastAsia="SimSun"/>
          <w:color w:val="000000"/>
          <w:lang w:eastAsia="ja-JP"/>
        </w:rPr>
        <w:t xml:space="preserve">The Establishment cause provides the reason for requesting the establishment of an RRC connection. Whether and how the UE includes the Requested NSSAI as part of the AN </w:t>
      </w:r>
      <w:proofErr w:type="gramStart"/>
      <w:r w:rsidRPr="00331EA8">
        <w:rPr>
          <w:rFonts w:eastAsia="SimSun"/>
          <w:color w:val="000000"/>
          <w:lang w:eastAsia="ja-JP"/>
        </w:rPr>
        <w:t>parameters</w:t>
      </w:r>
      <w:proofErr w:type="gramEnd"/>
      <w:r w:rsidRPr="00331EA8">
        <w:rPr>
          <w:rFonts w:eastAsia="SimSun"/>
          <w:color w:val="000000"/>
          <w:lang w:eastAsia="ja-JP"/>
        </w:rPr>
        <w:t xml:space="preserve"> is dependent on the value of the Access Stratum Connection Establishment NSSAI Inclusion Mode parameter, as specified in clause 5.15.9 of TS 23.501 [2]. The AN </w:t>
      </w:r>
      <w:proofErr w:type="gramStart"/>
      <w:r w:rsidRPr="00331EA8">
        <w:rPr>
          <w:rFonts w:eastAsia="SimSun"/>
          <w:color w:val="000000"/>
          <w:lang w:eastAsia="ja-JP"/>
        </w:rPr>
        <w:t>parameters</w:t>
      </w:r>
      <w:proofErr w:type="gramEnd"/>
      <w:r w:rsidRPr="00331EA8">
        <w:rPr>
          <w:rFonts w:eastAsia="SimSun"/>
          <w:color w:val="000000"/>
          <w:lang w:eastAsia="ja-JP"/>
        </w:rPr>
        <w:t xml:space="preserve"> shall include a CAG Identifier if the UE is accessing the NG-RAN using a CAG cell (see TS 23.501 [2] clause 5.34.3).</w:t>
      </w:r>
    </w:p>
    <w:p w14:paraId="06EF05E9"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1AC268AE"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 xml:space="preserve">In the RRC connection establishment signalling associated with the Registration Request, the UE indicates its support of Control Plane </w:t>
      </w:r>
      <w:proofErr w:type="spellStart"/>
      <w:r w:rsidRPr="00331EA8">
        <w:rPr>
          <w:color w:val="000000"/>
          <w:lang w:eastAsia="ja-JP"/>
        </w:rPr>
        <w:t>CIoT</w:t>
      </w:r>
      <w:proofErr w:type="spellEnd"/>
      <w:r w:rsidRPr="00331EA8">
        <w:rPr>
          <w:color w:val="000000"/>
          <w:lang w:eastAsia="ja-JP"/>
        </w:rPr>
        <w:t xml:space="preserve"> 5GS Optimisation, which is relevant for the AMF selection.</w:t>
      </w:r>
    </w:p>
    <w:p w14:paraId="2F36950F"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 xml:space="preserve">When the UE is performing an Initial </w:t>
      </w:r>
      <w:proofErr w:type="gramStart"/>
      <w:r w:rsidRPr="00331EA8">
        <w:rPr>
          <w:color w:val="000000"/>
          <w:lang w:eastAsia="ja-JP"/>
        </w:rPr>
        <w:t>Registration</w:t>
      </w:r>
      <w:proofErr w:type="gramEnd"/>
      <w:r w:rsidRPr="00331EA8">
        <w:rPr>
          <w:color w:val="000000"/>
          <w:lang w:eastAsia="ja-JP"/>
        </w:rPr>
        <w:t xml:space="preserve"> the UE shall indicate its UE identity in the Registration Request message as follows, listed in decreasing order of preference:</w:t>
      </w:r>
    </w:p>
    <w:p w14:paraId="5C011C9E" w14:textId="77777777" w:rsidR="00331EA8" w:rsidRPr="00331EA8" w:rsidRDefault="00331EA8" w:rsidP="00331EA8">
      <w:pPr>
        <w:overflowPunct w:val="0"/>
        <w:autoSpaceDE w:val="0"/>
        <w:autoSpaceDN w:val="0"/>
        <w:adjustRightInd w:val="0"/>
        <w:ind w:left="851" w:hanging="284"/>
        <w:textAlignment w:val="baseline"/>
        <w:rPr>
          <w:color w:val="000000"/>
          <w:lang w:eastAsia="ja-JP"/>
        </w:rPr>
      </w:pPr>
      <w:r w:rsidRPr="00331EA8">
        <w:rPr>
          <w:color w:val="000000"/>
          <w:lang w:eastAsia="ja-JP"/>
        </w:rPr>
        <w:t>-</w:t>
      </w:r>
      <w:r w:rsidRPr="00331EA8">
        <w:rPr>
          <w:color w:val="000000"/>
          <w:lang w:eastAsia="ja-JP"/>
        </w:rPr>
        <w:tab/>
        <w:t>a native 5G-GUTI assigned by the which the UE is attempting to register, if available;</w:t>
      </w:r>
    </w:p>
    <w:p w14:paraId="31B3ADC5" w14:textId="77777777" w:rsidR="00331EA8" w:rsidRPr="00331EA8" w:rsidRDefault="00331EA8" w:rsidP="00331EA8">
      <w:pPr>
        <w:overflowPunct w:val="0"/>
        <w:autoSpaceDE w:val="0"/>
        <w:autoSpaceDN w:val="0"/>
        <w:adjustRightInd w:val="0"/>
        <w:ind w:left="851" w:hanging="284"/>
        <w:textAlignment w:val="baseline"/>
        <w:rPr>
          <w:color w:val="000000"/>
          <w:lang w:eastAsia="ja-JP"/>
        </w:rPr>
      </w:pPr>
      <w:r w:rsidRPr="00331EA8">
        <w:rPr>
          <w:color w:val="000000"/>
          <w:lang w:eastAsia="ja-JP"/>
        </w:rPr>
        <w:t>-</w:t>
      </w:r>
      <w:r w:rsidRPr="00331EA8">
        <w:rPr>
          <w:color w:val="000000"/>
          <w:lang w:eastAsia="ja-JP"/>
        </w:rPr>
        <w:tab/>
        <w:t>a native 5G-GUTI assigned by an equivalent PLMN to the PLMN to which the UE is attempting to register, if available;</w:t>
      </w:r>
    </w:p>
    <w:p w14:paraId="551E2646" w14:textId="77777777" w:rsidR="00331EA8" w:rsidRPr="00331EA8" w:rsidRDefault="00331EA8" w:rsidP="00331EA8">
      <w:pPr>
        <w:overflowPunct w:val="0"/>
        <w:autoSpaceDE w:val="0"/>
        <w:autoSpaceDN w:val="0"/>
        <w:adjustRightInd w:val="0"/>
        <w:ind w:left="851" w:hanging="284"/>
        <w:textAlignment w:val="baseline"/>
        <w:rPr>
          <w:color w:val="000000"/>
          <w:lang w:eastAsia="ja-JP"/>
        </w:rPr>
      </w:pPr>
      <w:r w:rsidRPr="00331EA8">
        <w:rPr>
          <w:color w:val="000000"/>
          <w:lang w:eastAsia="ja-JP"/>
        </w:rPr>
        <w:t>-</w:t>
      </w:r>
      <w:r w:rsidRPr="00331EA8">
        <w:rPr>
          <w:color w:val="000000"/>
          <w:lang w:eastAsia="ja-JP"/>
        </w:rPr>
        <w:tab/>
        <w:t>a native 5G-GUTI assigned by any other PLMN, if available.</w:t>
      </w:r>
    </w:p>
    <w:p w14:paraId="00AF1EC1" w14:textId="77777777" w:rsidR="00331EA8" w:rsidRPr="00331EA8" w:rsidRDefault="00331EA8" w:rsidP="00331EA8">
      <w:pPr>
        <w:keepLines/>
        <w:overflowPunct w:val="0"/>
        <w:autoSpaceDE w:val="0"/>
        <w:autoSpaceDN w:val="0"/>
        <w:adjustRightInd w:val="0"/>
        <w:ind w:left="1135" w:hanging="851"/>
        <w:textAlignment w:val="baseline"/>
        <w:rPr>
          <w:color w:val="000000"/>
          <w:lang w:eastAsia="ja-JP"/>
        </w:rPr>
      </w:pPr>
      <w:r w:rsidRPr="00331EA8">
        <w:rPr>
          <w:color w:val="000000"/>
          <w:lang w:eastAsia="ja-JP"/>
        </w:rPr>
        <w:t>NOTE 2:</w:t>
      </w:r>
      <w:r w:rsidRPr="00331EA8">
        <w:rPr>
          <w:color w:val="000000"/>
          <w:lang w:eastAsia="ja-JP"/>
        </w:rPr>
        <w:tab/>
        <w:t>This can also be a 5G-GUTIs assigned via another access type.</w:t>
      </w:r>
    </w:p>
    <w:p w14:paraId="593B84FD" w14:textId="77777777" w:rsidR="00331EA8" w:rsidRPr="00331EA8" w:rsidRDefault="00331EA8" w:rsidP="00331EA8">
      <w:pPr>
        <w:overflowPunct w:val="0"/>
        <w:autoSpaceDE w:val="0"/>
        <w:autoSpaceDN w:val="0"/>
        <w:adjustRightInd w:val="0"/>
        <w:ind w:left="851" w:hanging="284"/>
        <w:textAlignment w:val="baseline"/>
        <w:rPr>
          <w:color w:val="000000"/>
          <w:lang w:eastAsia="ja-JP"/>
        </w:rPr>
      </w:pPr>
      <w:r w:rsidRPr="00331EA8">
        <w:rPr>
          <w:color w:val="000000"/>
          <w:lang w:eastAsia="ja-JP"/>
        </w:rPr>
        <w:t>-</w:t>
      </w:r>
      <w:r w:rsidRPr="00331EA8">
        <w:rPr>
          <w:color w:val="000000"/>
          <w:lang w:eastAsia="ja-JP"/>
        </w:rPr>
        <w:tab/>
        <w:t>Otherwise, the UE shall include its SUCI in the Registration Request as defined in TS 33.501 [15].</w:t>
      </w:r>
    </w:p>
    <w:p w14:paraId="5B69C490"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In addition, if the UE has a valid EPS GUTI, the UE provides 5G-GUTI as explained in step 2 of clause 4.11.1.3.3 step 2a.</w:t>
      </w:r>
    </w:p>
    <w:p w14:paraId="03A6A7C6"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2B7F1A24"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61AAE4B"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 xml:space="preserve">When the UE is performing an Initial Registration (i.e., the UE is in RM-DEREGISTERED state) with a native 5G-GUTI then the UE shall indicate the related GUAMI information in the AN </w:t>
      </w:r>
      <w:proofErr w:type="gramStart"/>
      <w:r w:rsidRPr="00331EA8">
        <w:rPr>
          <w:color w:val="000000"/>
          <w:lang w:eastAsia="ja-JP"/>
        </w:rPr>
        <w:t>parameters</w:t>
      </w:r>
      <w:proofErr w:type="gramEnd"/>
      <w:r w:rsidRPr="00331EA8">
        <w:rPr>
          <w:color w:val="000000"/>
          <w:lang w:eastAsia="ja-JP"/>
        </w:rPr>
        <w:t xml:space="preserve">. When the UE is performing an Initial Registration with its SUCI, the UE shall not indicate any GUAMI information in the AN </w:t>
      </w:r>
      <w:proofErr w:type="gramStart"/>
      <w:r w:rsidRPr="00331EA8">
        <w:rPr>
          <w:color w:val="000000"/>
          <w:lang w:eastAsia="ja-JP"/>
        </w:rPr>
        <w:t>parameters</w:t>
      </w:r>
      <w:proofErr w:type="gramEnd"/>
      <w:r w:rsidRPr="00331EA8">
        <w:rPr>
          <w:color w:val="000000"/>
          <w:lang w:eastAsia="ja-JP"/>
        </w:rPr>
        <w:t>.</w:t>
      </w:r>
    </w:p>
    <w:p w14:paraId="089D5D93"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 xml:space="preserve">When the UE is performing an Initial Registration or a Mobility Registration and if </w:t>
      </w:r>
      <w:proofErr w:type="spellStart"/>
      <w:r w:rsidRPr="00331EA8">
        <w:rPr>
          <w:color w:val="000000"/>
          <w:lang w:eastAsia="ja-JP"/>
        </w:rPr>
        <w:t>CIoT</w:t>
      </w:r>
      <w:proofErr w:type="spellEnd"/>
      <w:r w:rsidRPr="00331EA8">
        <w:rPr>
          <w:color w:val="000000"/>
          <w:lang w:eastAsia="ja-JP"/>
        </w:rPr>
        <w:t xml:space="preserve">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181B7A37"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lastRenderedPageBreak/>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12C5117"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4C2FD9A3"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The UE includes the Default Configured NSSAI Indication if the UE is using a Default Configured NSSAI, as defined in TS 23.501 [2].</w:t>
      </w:r>
    </w:p>
    <w:p w14:paraId="62BD2CD6"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 xml:space="preserve">In the case of Mobility Registration Update, the UE includes in the List </w:t>
      </w:r>
      <w:proofErr w:type="gramStart"/>
      <w:r w:rsidRPr="00331EA8">
        <w:rPr>
          <w:color w:val="000000"/>
          <w:lang w:eastAsia="ja-JP"/>
        </w:rPr>
        <w:t>Of</w:t>
      </w:r>
      <w:proofErr w:type="gramEnd"/>
      <w:r w:rsidRPr="00331EA8">
        <w:rPr>
          <w:color w:val="000000"/>
          <w:lang w:eastAsia="ja-JP"/>
        </w:rPr>
        <w:t xml:space="preserve"> PDU Sessions To Be Activated the PDU Sessions for which there are pending uplink data. When the UE includes the List </w:t>
      </w:r>
      <w:proofErr w:type="gramStart"/>
      <w:r w:rsidRPr="00331EA8">
        <w:rPr>
          <w:color w:val="000000"/>
          <w:lang w:eastAsia="ja-JP"/>
        </w:rPr>
        <w:t>Of</w:t>
      </w:r>
      <w:proofErr w:type="gramEnd"/>
      <w:r w:rsidRPr="00331EA8">
        <w:rPr>
          <w:color w:val="000000"/>
          <w:lang w:eastAsia="ja-JP"/>
        </w:rPr>
        <w:t xml:space="preserve"> PDU Sessions To Be Activated, the UE shall indicate PDU Sessions only associated with the access the Registration Request is related to. As defined in TS 24.501 [25] the UE shall include </w:t>
      </w:r>
      <w:r w:rsidRPr="00331EA8">
        <w:rPr>
          <w:rFonts w:hint="eastAsia"/>
          <w:color w:val="000000"/>
          <w:lang w:eastAsia="ja-JP"/>
        </w:rPr>
        <w:t xml:space="preserve">always-on </w:t>
      </w:r>
      <w:r w:rsidRPr="00331EA8">
        <w:rPr>
          <w:color w:val="000000"/>
          <w:lang w:eastAsia="ja-JP"/>
        </w:rPr>
        <w:t>PDU Sessions</w:t>
      </w:r>
      <w:r w:rsidRPr="00331EA8">
        <w:rPr>
          <w:rFonts w:hint="eastAsia"/>
          <w:color w:val="000000"/>
          <w:lang w:eastAsia="ja-JP"/>
        </w:rPr>
        <w:t xml:space="preserve"> </w:t>
      </w:r>
      <w:r w:rsidRPr="00331EA8">
        <w:rPr>
          <w:color w:val="000000"/>
          <w:lang w:eastAsia="ja-JP"/>
        </w:rPr>
        <w:t xml:space="preserve">which are accepted by the network in the List </w:t>
      </w:r>
      <w:proofErr w:type="gramStart"/>
      <w:r w:rsidRPr="00331EA8">
        <w:rPr>
          <w:color w:val="000000"/>
          <w:lang w:eastAsia="ja-JP"/>
        </w:rPr>
        <w:t>Of</w:t>
      </w:r>
      <w:proofErr w:type="gramEnd"/>
      <w:r w:rsidRPr="00331EA8">
        <w:rPr>
          <w:color w:val="000000"/>
          <w:lang w:eastAsia="ja-JP"/>
        </w:rPr>
        <w:t xml:space="preserve"> PDU Sessions To Be Activated even if there are no pending uplink data for those PDU Sessions.</w:t>
      </w:r>
    </w:p>
    <w:p w14:paraId="0E6DF9CB" w14:textId="77777777" w:rsidR="00331EA8" w:rsidRPr="00331EA8" w:rsidRDefault="00331EA8" w:rsidP="00331EA8">
      <w:pPr>
        <w:keepLines/>
        <w:overflowPunct w:val="0"/>
        <w:autoSpaceDE w:val="0"/>
        <w:autoSpaceDN w:val="0"/>
        <w:adjustRightInd w:val="0"/>
        <w:ind w:left="1135" w:hanging="851"/>
        <w:textAlignment w:val="baseline"/>
        <w:rPr>
          <w:color w:val="000000"/>
          <w:lang w:eastAsia="ja-JP"/>
        </w:rPr>
      </w:pPr>
      <w:r w:rsidRPr="00331EA8">
        <w:rPr>
          <w:color w:val="000000"/>
          <w:lang w:eastAsia="ja-JP"/>
        </w:rPr>
        <w:t>NOTE 3:</w:t>
      </w:r>
      <w:r w:rsidRPr="00331EA8">
        <w:rPr>
          <w:color w:val="000000"/>
          <w:lang w:eastAsia="ja-JP"/>
        </w:rPr>
        <w:tab/>
        <w:t xml:space="preserve">A PDU Session corresponding to a LADN is not included in the List </w:t>
      </w:r>
      <w:proofErr w:type="gramStart"/>
      <w:r w:rsidRPr="00331EA8">
        <w:rPr>
          <w:color w:val="000000"/>
          <w:lang w:eastAsia="ja-JP"/>
        </w:rPr>
        <w:t>Of</w:t>
      </w:r>
      <w:proofErr w:type="gramEnd"/>
      <w:r w:rsidRPr="00331EA8">
        <w:rPr>
          <w:color w:val="000000"/>
          <w:lang w:eastAsia="ja-JP"/>
        </w:rPr>
        <w:t xml:space="preserve"> PDU Sessions To Be Activated when the UE is outside the area of availability of the LADN.</w:t>
      </w:r>
    </w:p>
    <w:p w14:paraId="2C149160"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w:t>
      </w:r>
    </w:p>
    <w:p w14:paraId="2C19E54B"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 xml:space="preserve">The UE may provide either the LADN DNN(s) or an Indication </w:t>
      </w:r>
      <w:proofErr w:type="gramStart"/>
      <w:r w:rsidRPr="00331EA8">
        <w:rPr>
          <w:color w:val="000000"/>
          <w:lang w:eastAsia="ja-JP"/>
        </w:rPr>
        <w:t>Of</w:t>
      </w:r>
      <w:proofErr w:type="gramEnd"/>
      <w:r w:rsidRPr="00331EA8">
        <w:rPr>
          <w:color w:val="000000"/>
          <w:lang w:eastAsia="ja-JP"/>
        </w:rPr>
        <w:t xml:space="preserve"> Requesting LADN Information as described in TS 23.501 [2] clause 5.6.5.</w:t>
      </w:r>
    </w:p>
    <w:p w14:paraId="787E4AC8"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 xml:space="preserve">If available, the last visited TAI shall be included </w:t>
      </w:r>
      <w:proofErr w:type="gramStart"/>
      <w:r w:rsidRPr="00331EA8">
        <w:rPr>
          <w:color w:val="000000"/>
          <w:lang w:eastAsia="ja-JP"/>
        </w:rPr>
        <w:t>in order to</w:t>
      </w:r>
      <w:proofErr w:type="gramEnd"/>
      <w:r w:rsidRPr="00331EA8">
        <w:rPr>
          <w:color w:val="000000"/>
          <w:lang w:eastAsia="ja-JP"/>
        </w:rPr>
        <w:t xml:space="preserve"> help the AMF produce Registration Area for the UE.</w:t>
      </w:r>
    </w:p>
    <w:p w14:paraId="2007C103"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ja-JP"/>
        </w:rPr>
        <w:tab/>
        <w:t xml:space="preserve">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t>
      </w:r>
      <w:r w:rsidRPr="00331EA8">
        <w:rPr>
          <w:color w:val="000000"/>
          <w:lang w:val="en-US" w:eastAsia="ja-JP"/>
        </w:rPr>
        <w:t>When the UE is connected to the two AMFs belonging to different PLMN via 3GPP access and non-3GPP access then the PDU Session status indicates the established PDU Session of the current PLMN in the UE.</w:t>
      </w:r>
    </w:p>
    <w:p w14:paraId="6484485C"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zh-CN"/>
        </w:rPr>
        <w:tab/>
        <w:t xml:space="preserve">The </w:t>
      </w:r>
      <w:r w:rsidRPr="00331EA8">
        <w:rPr>
          <w:color w:val="000000"/>
          <w:lang w:eastAsia="ja-JP"/>
        </w:rPr>
        <w:t xml:space="preserve">Follow-on request is included when the UE has pending uplink signalling and the UE doesn't include List </w:t>
      </w:r>
      <w:proofErr w:type="gramStart"/>
      <w:r w:rsidRPr="00331EA8">
        <w:rPr>
          <w:color w:val="000000"/>
          <w:lang w:eastAsia="ja-JP"/>
        </w:rPr>
        <w:t>Of</w:t>
      </w:r>
      <w:proofErr w:type="gramEnd"/>
      <w:r w:rsidRPr="00331EA8">
        <w:rPr>
          <w:color w:val="000000"/>
          <w:lang w:eastAsia="ja-JP"/>
        </w:rPr>
        <w:t xml:space="preserve"> PDU Sessions To Be Activated</w:t>
      </w:r>
      <w:r w:rsidRPr="00331EA8">
        <w:rPr>
          <w:rFonts w:eastAsia="SimSun" w:hint="eastAsia"/>
          <w:color w:val="000000"/>
          <w:lang w:eastAsia="zh-CN"/>
        </w:rPr>
        <w:t>,</w:t>
      </w:r>
      <w:r w:rsidRPr="00331EA8">
        <w:rPr>
          <w:color w:val="000000"/>
          <w:lang w:eastAsia="ja-JP"/>
        </w:rPr>
        <w:t xml:space="preserve"> or </w:t>
      </w:r>
      <w:r w:rsidRPr="00331EA8">
        <w:rPr>
          <w:rFonts w:eastAsia="SimSun" w:hint="eastAsia"/>
          <w:color w:val="000000"/>
          <w:lang w:eastAsia="zh-CN"/>
        </w:rPr>
        <w:t>t</w:t>
      </w:r>
      <w:r w:rsidRPr="00331EA8">
        <w:rPr>
          <w:color w:val="000000"/>
          <w:lang w:eastAsia="ja-JP"/>
        </w:rPr>
        <w:t xml:space="preserve">he Registration type indicates the UE wants to perform an </w:t>
      </w:r>
      <w:r w:rsidRPr="00331EA8">
        <w:rPr>
          <w:rFonts w:eastAsia="SimSun" w:hint="eastAsia"/>
          <w:color w:val="000000"/>
          <w:lang w:eastAsia="zh-CN"/>
        </w:rPr>
        <w:t>E</w:t>
      </w:r>
      <w:r w:rsidRPr="00331EA8">
        <w:rPr>
          <w:color w:val="000000"/>
          <w:lang w:eastAsia="ja-JP"/>
        </w:rPr>
        <w:t xml:space="preserve">mergency </w:t>
      </w:r>
      <w:r w:rsidRPr="00331EA8">
        <w:rPr>
          <w:rFonts w:eastAsia="SimSun" w:hint="eastAsia"/>
          <w:color w:val="000000"/>
          <w:lang w:eastAsia="zh-CN"/>
        </w:rPr>
        <w:t>R</w:t>
      </w:r>
      <w:r w:rsidRPr="00331EA8">
        <w:rPr>
          <w:color w:val="000000"/>
          <w:lang w:eastAsia="ja-JP"/>
        </w:rP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41D8DB12"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The UE provides UE Radio Capability Update indication as described in TS 23.501 [2].</w:t>
      </w:r>
    </w:p>
    <w:p w14:paraId="37591FBA"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The UE includes the MICO mode preference and optionally a Requested Active Time value if the UE wants to use MICO Mode with Active Time.</w:t>
      </w:r>
    </w:p>
    <w:p w14:paraId="7122E268"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The UE may indicate its Service Gap Control Capability in the UE MM Core Network Capability, see TS 23.501 [2] clause 5.31.16.</w:t>
      </w:r>
    </w:p>
    <w:p w14:paraId="6254A6B1"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 xml:space="preserve">For a UE with a running Service Gap timer in the UE, the UE shall not set Follow-on Request indication or Uplink data status in the Mobility or Periodic Registration Request message (see TS 23.501 [2] clause 5.31.16), except for network access for regulatory prioritized services like Emergency services or </w:t>
      </w:r>
      <w:proofErr w:type="spellStart"/>
      <w:r w:rsidRPr="00331EA8">
        <w:rPr>
          <w:color w:val="000000"/>
          <w:lang w:eastAsia="zh-CN"/>
        </w:rPr>
        <w:t>excepton</w:t>
      </w:r>
      <w:proofErr w:type="spellEnd"/>
      <w:r w:rsidRPr="00331EA8">
        <w:rPr>
          <w:color w:val="000000"/>
          <w:lang w:eastAsia="zh-CN"/>
        </w:rPr>
        <w:t xml:space="preserve"> reporting.</w:t>
      </w:r>
    </w:p>
    <w:p w14:paraId="648BB854" w14:textId="521EF0F0" w:rsidR="00331EA8" w:rsidRDefault="00331EA8" w:rsidP="00331EA8">
      <w:pPr>
        <w:overflowPunct w:val="0"/>
        <w:autoSpaceDE w:val="0"/>
        <w:autoSpaceDN w:val="0"/>
        <w:adjustRightInd w:val="0"/>
        <w:ind w:left="568" w:hanging="284"/>
        <w:textAlignment w:val="baseline"/>
        <w:rPr>
          <w:ins w:id="32" w:author="NOKIA-RENO SA2#133" w:date="2019-06-11T17:12:00Z"/>
          <w:color w:val="000000"/>
          <w:lang w:eastAsia="zh-CN"/>
        </w:rPr>
      </w:pPr>
      <w:r w:rsidRPr="00331EA8">
        <w:rPr>
          <w:color w:val="000000"/>
          <w:lang w:eastAsia="zh-CN"/>
        </w:rPr>
        <w:tab/>
        <w:t>If UE supports RACS and has been assigned UE Radio Capability ID(s), the UE shall indicate a UE Radio Capability ID as defined in TS 23.501 [2] clause 5.4.4.1a as non-cleartext IE.</w:t>
      </w:r>
    </w:p>
    <w:p w14:paraId="080DF976" w14:textId="7F071FBD" w:rsidR="00EE4695" w:rsidRPr="00331EA8" w:rsidRDefault="00EE4695" w:rsidP="00331EA8">
      <w:pPr>
        <w:overflowPunct w:val="0"/>
        <w:autoSpaceDE w:val="0"/>
        <w:autoSpaceDN w:val="0"/>
        <w:adjustRightInd w:val="0"/>
        <w:ind w:left="568" w:hanging="284"/>
        <w:textAlignment w:val="baseline"/>
        <w:rPr>
          <w:color w:val="000000"/>
          <w:lang w:eastAsia="zh-CN"/>
        </w:rPr>
      </w:pPr>
      <w:ins w:id="33" w:author="NOKIA-RENO SA2#133" w:date="2019-06-11T17:12:00Z">
        <w:r>
          <w:rPr>
            <w:color w:val="000000"/>
            <w:lang w:eastAsia="zh-CN"/>
          </w:rPr>
          <w:tab/>
        </w:r>
      </w:ins>
      <w:ins w:id="34" w:author="NOKIA-SAPPORO SA2#134" w:date="2019-06-26T02:41:00Z">
        <w:r w:rsidR="004A5129">
          <w:rPr>
            <w:color w:val="000000"/>
            <w:lang w:eastAsia="zh-CN"/>
          </w:rPr>
          <w:t xml:space="preserve">The PEI(IMEISV) may be </w:t>
        </w:r>
      </w:ins>
      <w:ins w:id="35" w:author="NOKIA-SAPPORO SA2#134" w:date="2019-06-25T10:29:00Z">
        <w:r w:rsidR="002D156C">
          <w:rPr>
            <w:color w:val="000000"/>
            <w:lang w:eastAsia="zh-CN"/>
          </w:rPr>
          <w:t>retriev</w:t>
        </w:r>
      </w:ins>
      <w:ins w:id="36" w:author="NOKIA-SAPPORO SA2#134" w:date="2019-06-26T02:41:00Z">
        <w:r w:rsidR="004A5129">
          <w:rPr>
            <w:color w:val="000000"/>
            <w:lang w:eastAsia="zh-CN"/>
          </w:rPr>
          <w:t xml:space="preserve">ed in initial registration </w:t>
        </w:r>
      </w:ins>
      <w:ins w:id="37" w:author="NOKIA-SAPPORO SA2#134" w:date="2019-06-25T10:26:00Z">
        <w:r w:rsidR="002D156C">
          <w:rPr>
            <w:color w:val="000000"/>
            <w:lang w:eastAsia="zh-CN"/>
          </w:rPr>
          <w:t>from the UE</w:t>
        </w:r>
      </w:ins>
      <w:ins w:id="38" w:author="NOKIA-SAPPORO SA2#134" w:date="2019-06-25T10:29:00Z">
        <w:r w:rsidR="002D156C">
          <w:rPr>
            <w:color w:val="000000"/>
            <w:lang w:eastAsia="zh-CN"/>
          </w:rPr>
          <w:t xml:space="preserve"> as described in clause 4.2.2.2.1</w:t>
        </w:r>
      </w:ins>
      <w:ins w:id="39" w:author="NOKIA-SAPPORO SA2#134" w:date="2019-06-25T10:26:00Z">
        <w:r w:rsidR="002D156C">
          <w:rPr>
            <w:color w:val="000000"/>
            <w:lang w:eastAsia="zh-CN"/>
          </w:rPr>
          <w:t>.</w:t>
        </w:r>
      </w:ins>
    </w:p>
    <w:p w14:paraId="5F2B5B29"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lastRenderedPageBreak/>
        <w:t>2.</w:t>
      </w:r>
      <w:r w:rsidRPr="00331EA8">
        <w:rPr>
          <w:color w:val="000000"/>
          <w:lang w:eastAsia="zh-CN"/>
        </w:rPr>
        <w:tab/>
        <w:t>If a 5G-</w:t>
      </w:r>
      <w:r w:rsidRPr="00331EA8">
        <w:rPr>
          <w:color w:val="000000"/>
          <w:lang w:eastAsia="ja-JP"/>
        </w:rPr>
        <w:t>S-TMSI or GUAMI</w:t>
      </w:r>
      <w:r w:rsidRPr="00331EA8">
        <w:rPr>
          <w:color w:val="000000"/>
          <w:lang w:eastAsia="zh-CN"/>
        </w:rPr>
        <w:t xml:space="preserve"> is not included or the 5G-</w:t>
      </w:r>
      <w:r w:rsidRPr="00331EA8">
        <w:rPr>
          <w:color w:val="000000"/>
          <w:lang w:eastAsia="ja-JP"/>
        </w:rPr>
        <w:t>S-TMSI or GUAMI</w:t>
      </w:r>
      <w:r w:rsidRPr="00331EA8">
        <w:rPr>
          <w:color w:val="000000"/>
          <w:lang w:eastAsia="zh-CN"/>
        </w:rPr>
        <w:t xml:space="preserve"> does not indicate a valid AMF the (R)AN, based on (R)AT and </w:t>
      </w:r>
      <w:r w:rsidRPr="00331EA8">
        <w:rPr>
          <w:color w:val="000000"/>
          <w:lang w:eastAsia="ja-JP"/>
        </w:rPr>
        <w:t>Requested NSSAI, if available</w:t>
      </w:r>
      <w:r w:rsidRPr="00331EA8">
        <w:rPr>
          <w:color w:val="000000"/>
          <w:lang w:eastAsia="zh-CN"/>
        </w:rPr>
        <w:t>, selects an AMF</w:t>
      </w:r>
    </w:p>
    <w:p w14:paraId="1D551C46"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zh-CN"/>
        </w:rPr>
        <w:tab/>
      </w:r>
      <w:r w:rsidRPr="00331EA8">
        <w:rPr>
          <w:color w:val="000000"/>
          <w:lang w:eastAsia="ja-JP"/>
        </w:rPr>
        <w:t>The (R)AN selects an AMF as described in TS 23.501 [2], clause </w:t>
      </w:r>
      <w:r w:rsidRPr="00331EA8">
        <w:rPr>
          <w:color w:val="000000"/>
          <w:lang w:eastAsia="zh-CN"/>
        </w:rPr>
        <w:t>6.3.5</w:t>
      </w:r>
      <w:r w:rsidRPr="00331EA8">
        <w:rPr>
          <w:color w:val="000000"/>
          <w:lang w:eastAsia="ja-JP"/>
        </w:rPr>
        <w:t>. If UE is in CM-CONNECTED state, the (R)AN can forward the Registration Request message to the AMF based on the N2 connection of the UE.</w:t>
      </w:r>
    </w:p>
    <w:p w14:paraId="652A5DE1"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 xml:space="preserve">If the (R)AN cannot select an appropriate AMF, it </w:t>
      </w:r>
      <w:r w:rsidRPr="00331EA8">
        <w:rPr>
          <w:color w:val="000000"/>
          <w:lang w:eastAsia="zh-CN"/>
        </w:rPr>
        <w:t>forwards the Registration Request to an AMF which has been configured, in (R)AN, to perform AMF selection.</w:t>
      </w:r>
    </w:p>
    <w:p w14:paraId="25606046"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zh-CN"/>
        </w:rPr>
        <w:t>3.</w:t>
      </w:r>
      <w:r w:rsidRPr="00331EA8">
        <w:rPr>
          <w:color w:val="000000"/>
          <w:lang w:eastAsia="zh-CN"/>
        </w:rPr>
        <w:tab/>
        <w:t>(R)AN to new AMF: N2 message (N2 parameters, Registration Request (as described in step 1) and UE Policy Container</w:t>
      </w:r>
      <w:r w:rsidRPr="00331EA8">
        <w:rPr>
          <w:color w:val="000000"/>
          <w:lang w:eastAsia="ja-JP"/>
        </w:rPr>
        <w:t>.</w:t>
      </w:r>
    </w:p>
    <w:p w14:paraId="7D5A279B"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When NG-RAN is used, the N2 parameters include the Selected PLMN ID (or PLMN ID and NID, see TS 23.501 [2], clause 5.34), Location Information and Cell Identity related to the cell in which the UE is camping, UE Context Request which indicates that a UE context including security information needs to be setup at the NG-RAN.</w:t>
      </w:r>
    </w:p>
    <w:p w14:paraId="06AE5EC5" w14:textId="77777777" w:rsidR="00331EA8" w:rsidRPr="00331EA8" w:rsidRDefault="00331EA8" w:rsidP="00331EA8">
      <w:pPr>
        <w:overflowPunct w:val="0"/>
        <w:autoSpaceDE w:val="0"/>
        <w:autoSpaceDN w:val="0"/>
        <w:adjustRightInd w:val="0"/>
        <w:ind w:left="568" w:hanging="284"/>
        <w:textAlignment w:val="baseline"/>
        <w:rPr>
          <w:rFonts w:eastAsia="SimSun"/>
          <w:color w:val="000000"/>
          <w:lang w:eastAsia="ja-JP"/>
        </w:rPr>
      </w:pPr>
      <w:r w:rsidRPr="00331EA8">
        <w:rPr>
          <w:rFonts w:eastAsia="SimSun"/>
          <w:color w:val="000000"/>
          <w:lang w:eastAsia="ja-JP"/>
        </w:rPr>
        <w:tab/>
        <w:t>When NG-RAN is used, the N2 parameters also include the Establishment cause and shall include a CAG Identifier if the UE is accessing the NG-RAN using a CAG cell (see TS 23.501 [2] clause 5.34.3).</w:t>
      </w:r>
    </w:p>
    <w:p w14:paraId="6A766FF9"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 xml:space="preserve">Mapping </w:t>
      </w:r>
      <w:proofErr w:type="gramStart"/>
      <w:r w:rsidRPr="00331EA8">
        <w:rPr>
          <w:color w:val="000000"/>
          <w:lang w:eastAsia="ja-JP"/>
        </w:rPr>
        <w:t>Of</w:t>
      </w:r>
      <w:proofErr w:type="gramEnd"/>
      <w:r w:rsidRPr="00331EA8">
        <w:rPr>
          <w:color w:val="000000"/>
          <w:lang w:eastAsia="ja-JP"/>
        </w:rPr>
        <w:t xml:space="preserve"> Requested NSSAI is provided only if available.</w:t>
      </w:r>
    </w:p>
    <w:p w14:paraId="5CB29D70"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ja-JP"/>
        </w:rPr>
        <w:tab/>
        <w:t>If the Registration type indicated by the UE is Periodic Registration Update, then steps 4 to 19 may be omitted.</w:t>
      </w:r>
    </w:p>
    <w:p w14:paraId="4B4EC6CD"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282D7CA4"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The RAT Type the UE is using is determined (see clause 4.2.2.2.1) and based on it the AMF determines whether the UE is performing Inter-RAT mobility to or from NB-IoT.</w:t>
      </w:r>
    </w:p>
    <w:p w14:paraId="74137512"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If a UE includes a Preferred Network Behaviour, this defines the Network Behaviour the UE supports and is expecting to be available in the network as defined in TS 23.501 [2], clause 5.31.2.</w:t>
      </w:r>
    </w:p>
    <w:p w14:paraId="297F170C"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0BA3E33B"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95106EE"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If the UE has included a UE Radio Capability ID in step 1 and the AMF supports RACS, the AMF stores the Radio Capability ID in UE context.</w:t>
      </w:r>
    </w:p>
    <w:p w14:paraId="2483B0A7"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4.</w:t>
      </w:r>
      <w:r w:rsidRPr="00331EA8">
        <w:rPr>
          <w:color w:val="000000"/>
          <w:lang w:eastAsia="zh-CN"/>
        </w:rPr>
        <w:tab/>
        <w:t xml:space="preserve">[Conditional] new AMF to old AMF: </w:t>
      </w:r>
      <w:proofErr w:type="spellStart"/>
      <w:r w:rsidRPr="00331EA8">
        <w:rPr>
          <w:color w:val="000000"/>
          <w:lang w:eastAsia="zh-CN"/>
        </w:rPr>
        <w:t>Namf_Communication_UEContextTransfer</w:t>
      </w:r>
      <w:proofErr w:type="spellEnd"/>
      <w:r w:rsidRPr="00331EA8">
        <w:rPr>
          <w:color w:val="000000"/>
          <w:lang w:eastAsia="zh-CN"/>
        </w:rPr>
        <w:t xml:space="preserve"> (complete Registration Request) or new AMF to UDSF: </w:t>
      </w:r>
      <w:proofErr w:type="spellStart"/>
      <w:r w:rsidRPr="00331EA8">
        <w:rPr>
          <w:color w:val="000000"/>
          <w:lang w:eastAsia="zh-CN"/>
        </w:rPr>
        <w:t>Nudsf_Unstructured</w:t>
      </w:r>
      <w:proofErr w:type="spellEnd"/>
      <w:r w:rsidRPr="00331EA8">
        <w:rPr>
          <w:color w:val="000000"/>
          <w:lang w:eastAsia="zh-CN"/>
        </w:rPr>
        <w:t xml:space="preserve"> Data </w:t>
      </w:r>
      <w:proofErr w:type="spellStart"/>
      <w:r w:rsidRPr="00331EA8">
        <w:rPr>
          <w:color w:val="000000"/>
          <w:lang w:eastAsia="zh-CN"/>
        </w:rPr>
        <w:t>Management_</w:t>
      </w:r>
      <w:proofErr w:type="gramStart"/>
      <w:r w:rsidRPr="00331EA8">
        <w:rPr>
          <w:color w:val="000000"/>
          <w:lang w:eastAsia="zh-CN"/>
        </w:rPr>
        <w:t>Query</w:t>
      </w:r>
      <w:proofErr w:type="spellEnd"/>
      <w:r w:rsidRPr="00331EA8">
        <w:rPr>
          <w:color w:val="000000"/>
          <w:lang w:eastAsia="zh-CN"/>
        </w:rPr>
        <w:t>(</w:t>
      </w:r>
      <w:proofErr w:type="gramEnd"/>
      <w:r w:rsidRPr="00331EA8">
        <w:rPr>
          <w:color w:val="000000"/>
          <w:lang w:eastAsia="zh-CN"/>
        </w:rPr>
        <w:t>).</w:t>
      </w:r>
    </w:p>
    <w:p w14:paraId="6B1CC87D"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 xml:space="preserve">(With UDSF Deployment): If the UE's 5G-GUTI was included in the Registration </w:t>
      </w:r>
      <w:proofErr w:type="spellStart"/>
      <w:r w:rsidRPr="00331EA8">
        <w:rPr>
          <w:color w:val="000000"/>
          <w:lang w:eastAsia="zh-CN"/>
        </w:rPr>
        <w:t>Reqest</w:t>
      </w:r>
      <w:proofErr w:type="spellEnd"/>
      <w:r w:rsidRPr="00331EA8">
        <w:rPr>
          <w:color w:val="000000"/>
          <w:lang w:eastAsia="zh-CN"/>
        </w:rPr>
        <w:t xml:space="preserve"> and the serving AMF has changed since last Registration procedure, new AMF and old AMF are in the same AMF Set and UDSF is deployed, the new AMF retrieves the stored UE's SUPI and UE context directly from the UDSF using </w:t>
      </w:r>
      <w:proofErr w:type="spellStart"/>
      <w:r w:rsidRPr="00331EA8">
        <w:rPr>
          <w:color w:val="000000"/>
          <w:lang w:eastAsia="zh-CN"/>
        </w:rPr>
        <w:t>Nudsf_UnstructuredDataManagement_Query</w:t>
      </w:r>
      <w:proofErr w:type="spellEnd"/>
      <w:r w:rsidRPr="00331EA8">
        <w:rPr>
          <w:color w:val="000000"/>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4A444ABC"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zh-CN"/>
        </w:rPr>
        <w:tab/>
        <w:t>(Without UDSF Deployment): If the UE's 5G-GUTI was included in the Registration Request and the serving AMF has changed since last Registration procedure, the n</w:t>
      </w:r>
      <w:r w:rsidRPr="00331EA8">
        <w:rPr>
          <w:color w:val="000000"/>
          <w:lang w:eastAsia="ja-JP"/>
        </w:rPr>
        <w:t xml:space="preserve">ew AMF may invoke the </w:t>
      </w:r>
      <w:proofErr w:type="spellStart"/>
      <w:r w:rsidRPr="00331EA8">
        <w:rPr>
          <w:color w:val="000000"/>
          <w:lang w:eastAsia="ja-JP"/>
        </w:rPr>
        <w:t>Namf_Communication_UEContextTransfer</w:t>
      </w:r>
      <w:proofErr w:type="spellEnd"/>
      <w:r w:rsidRPr="00331EA8">
        <w:rPr>
          <w:color w:val="000000"/>
          <w:lang w:eastAsia="ja-JP"/>
        </w:rPr>
        <w:t xml:space="preserve"> service operation on the</w:t>
      </w:r>
      <w:r w:rsidRPr="00331EA8" w:rsidDel="00A7781D">
        <w:rPr>
          <w:color w:val="000000"/>
          <w:lang w:eastAsia="ja-JP"/>
        </w:rPr>
        <w:t xml:space="preserve"> </w:t>
      </w:r>
      <w:r w:rsidRPr="00331EA8">
        <w:rPr>
          <w:color w:val="000000"/>
          <w:lang w:eastAsia="ja-JP"/>
        </w:rPr>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p>
    <w:p w14:paraId="38F3FAB8"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lastRenderedPageBreak/>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rsidRPr="00331EA8">
        <w:rPr>
          <w:color w:val="000000"/>
          <w:lang w:eastAsia="ja-JP"/>
        </w:rPr>
        <w:t>protection, but</w:t>
      </w:r>
      <w:proofErr w:type="gramEnd"/>
      <w:r w:rsidRPr="00331EA8">
        <w:rPr>
          <w:color w:val="000000"/>
          <w:lang w:eastAsia="ja-JP"/>
        </w:rPr>
        <w:t xml:space="preserve"> does not include the rest of the UE context.</w:t>
      </w:r>
    </w:p>
    <w:p w14:paraId="02E63851" w14:textId="77777777" w:rsidR="00331EA8" w:rsidRPr="00331EA8" w:rsidRDefault="00331EA8" w:rsidP="00331EA8">
      <w:pPr>
        <w:keepLines/>
        <w:overflowPunct w:val="0"/>
        <w:autoSpaceDE w:val="0"/>
        <w:autoSpaceDN w:val="0"/>
        <w:adjustRightInd w:val="0"/>
        <w:ind w:left="1135" w:hanging="851"/>
        <w:textAlignment w:val="baseline"/>
        <w:rPr>
          <w:color w:val="000000"/>
          <w:lang w:eastAsia="ja-JP"/>
        </w:rPr>
      </w:pPr>
      <w:r w:rsidRPr="00331EA8">
        <w:rPr>
          <w:color w:val="000000"/>
          <w:lang w:eastAsia="ja-JP"/>
        </w:rPr>
        <w:t>NOTE 4:</w:t>
      </w:r>
      <w:r w:rsidRPr="00331EA8">
        <w:rPr>
          <w:color w:val="000000"/>
          <w:lang w:eastAsia="ja-JP"/>
        </w:rPr>
        <w:tab/>
        <w:t>The new AMF sets the indication that the UE is validated according to step 9a, in case the new AMF has performed successful UE authentication after previous integrity check failure in the old AMF.</w:t>
      </w:r>
    </w:p>
    <w:p w14:paraId="550B3C3D" w14:textId="77777777" w:rsidR="00331EA8" w:rsidRPr="00331EA8" w:rsidRDefault="00331EA8" w:rsidP="00331EA8">
      <w:pPr>
        <w:keepLines/>
        <w:overflowPunct w:val="0"/>
        <w:autoSpaceDE w:val="0"/>
        <w:autoSpaceDN w:val="0"/>
        <w:adjustRightInd w:val="0"/>
        <w:ind w:left="1135" w:hanging="851"/>
        <w:textAlignment w:val="baseline"/>
        <w:rPr>
          <w:rFonts w:eastAsia="SimSun"/>
          <w:color w:val="000000"/>
          <w:lang w:eastAsia="ja-JP"/>
        </w:rPr>
      </w:pPr>
      <w:r w:rsidRPr="00331EA8">
        <w:rPr>
          <w:rFonts w:eastAsia="SimSun"/>
          <w:color w:val="000000"/>
          <w:lang w:eastAsia="ja-JP"/>
        </w:rPr>
        <w:t>NOTE</w:t>
      </w:r>
      <w:r w:rsidRPr="00331EA8">
        <w:rPr>
          <w:color w:val="000000"/>
          <w:lang w:eastAsia="ja-JP"/>
        </w:rPr>
        <w:t> 5</w:t>
      </w:r>
      <w:r w:rsidRPr="00331EA8">
        <w:rPr>
          <w:rFonts w:eastAsia="SimSun"/>
          <w:color w:val="000000"/>
          <w:lang w:eastAsia="ja-JP"/>
        </w:rPr>
        <w:t>:</w:t>
      </w:r>
      <w:r w:rsidRPr="00331EA8">
        <w:rPr>
          <w:rFonts w:eastAsia="SimSun"/>
          <w:color w:val="000000"/>
          <w:lang w:eastAsia="ja-JP"/>
        </w:rPr>
        <w:tab/>
        <w:t>The NF</w:t>
      </w:r>
      <w:r w:rsidRPr="00331EA8">
        <w:rPr>
          <w:color w:val="000000"/>
          <w:lang w:eastAsia="ja-JP"/>
        </w:rPr>
        <w:t xml:space="preserve"> consumer</w:t>
      </w:r>
      <w:r w:rsidRPr="00331EA8">
        <w:rPr>
          <w:rFonts w:eastAsia="SimSun"/>
          <w:color w:val="000000"/>
          <w:lang w:eastAsia="ja-JP"/>
        </w:rPr>
        <w:t>s does not need to subscribe for the events once again with the new AMF after the UE is successfully registered with the new AMF.</w:t>
      </w:r>
    </w:p>
    <w:p w14:paraId="2B12CE93"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If the new AMF has already received UE contexts from the old AMF during handover procedure, then step 4,5 and 10 shall be skipped.</w:t>
      </w:r>
    </w:p>
    <w:p w14:paraId="0B8BA2CA"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6F0DA81"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5.</w:t>
      </w:r>
      <w:r w:rsidRPr="00331EA8">
        <w:rPr>
          <w:color w:val="000000"/>
          <w:lang w:eastAsia="zh-CN"/>
        </w:rPr>
        <w:tab/>
        <w:t xml:space="preserve">[Conditional] old AMF to new AMF: Response to </w:t>
      </w:r>
      <w:proofErr w:type="spellStart"/>
      <w:r w:rsidRPr="00331EA8">
        <w:rPr>
          <w:color w:val="000000"/>
          <w:lang w:eastAsia="zh-CN"/>
        </w:rPr>
        <w:t>Namf_Communication_UEContextTransfer</w:t>
      </w:r>
      <w:proofErr w:type="spellEnd"/>
      <w:r w:rsidRPr="00331EA8" w:rsidDel="004B5E18">
        <w:rPr>
          <w:color w:val="000000"/>
          <w:lang w:eastAsia="zh-CN"/>
        </w:rPr>
        <w:t xml:space="preserve"> </w:t>
      </w:r>
      <w:r w:rsidRPr="00331EA8">
        <w:rPr>
          <w:color w:val="000000"/>
          <w:lang w:eastAsia="zh-CN"/>
        </w:rPr>
        <w:t xml:space="preserve">(SUPI, UE Context in AMF (as per Table 5.2.2.2.2-1)) or UDSF to new AMF: </w:t>
      </w:r>
      <w:proofErr w:type="spellStart"/>
      <w:r w:rsidRPr="00331EA8">
        <w:rPr>
          <w:color w:val="000000"/>
          <w:lang w:eastAsia="zh-CN"/>
        </w:rPr>
        <w:t>Nudsf_Unstructured</w:t>
      </w:r>
      <w:proofErr w:type="spellEnd"/>
      <w:r w:rsidRPr="00331EA8">
        <w:rPr>
          <w:color w:val="000000"/>
          <w:lang w:eastAsia="zh-CN"/>
        </w:rPr>
        <w:t xml:space="preserve"> Data </w:t>
      </w:r>
      <w:proofErr w:type="spellStart"/>
      <w:r w:rsidRPr="00331EA8">
        <w:rPr>
          <w:color w:val="000000"/>
          <w:lang w:eastAsia="zh-CN"/>
        </w:rPr>
        <w:t>Management_</w:t>
      </w:r>
      <w:proofErr w:type="gramStart"/>
      <w:r w:rsidRPr="00331EA8">
        <w:rPr>
          <w:color w:val="000000"/>
          <w:lang w:eastAsia="zh-CN"/>
        </w:rPr>
        <w:t>Query</w:t>
      </w:r>
      <w:proofErr w:type="spellEnd"/>
      <w:r w:rsidRPr="00331EA8">
        <w:rPr>
          <w:color w:val="000000"/>
          <w:lang w:eastAsia="zh-CN"/>
        </w:rPr>
        <w:t>(</w:t>
      </w:r>
      <w:proofErr w:type="gramEnd"/>
      <w:r w:rsidRPr="00331EA8">
        <w:rPr>
          <w:color w:val="000000"/>
          <w:lang w:eastAsia="zh-CN"/>
        </w:rPr>
        <w:t>). The old AMF may start an implementation specific (guard) timer for the UE context.</w:t>
      </w:r>
    </w:p>
    <w:p w14:paraId="60FB4667"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 xml:space="preserve">If the UDSF was queried in step 4, the UDSF responds to the new AMF for the </w:t>
      </w:r>
      <w:proofErr w:type="spellStart"/>
      <w:r w:rsidRPr="00331EA8">
        <w:rPr>
          <w:color w:val="000000"/>
          <w:lang w:eastAsia="ja-JP"/>
        </w:rPr>
        <w:t>Nudsf_Unstructured</w:t>
      </w:r>
      <w:proofErr w:type="spellEnd"/>
      <w:r w:rsidRPr="00331EA8">
        <w:rPr>
          <w:color w:val="000000"/>
          <w:lang w:eastAsia="ja-JP"/>
        </w:rPr>
        <w:t xml:space="preserve"> Data </w:t>
      </w:r>
      <w:proofErr w:type="spellStart"/>
      <w:r w:rsidRPr="00331EA8">
        <w:rPr>
          <w:color w:val="000000"/>
          <w:lang w:eastAsia="ja-JP"/>
        </w:rPr>
        <w:t>Management_Query</w:t>
      </w:r>
      <w:proofErr w:type="spellEnd"/>
      <w:r w:rsidRPr="00331EA8">
        <w:rPr>
          <w:color w:val="000000"/>
          <w:lang w:eastAsia="ja-JP"/>
        </w:rPr>
        <w:t xml:space="preserve"> invocation with the related contexts including established PDU Sessions, the old AMF includes SMF information DNN, S-NSSAI(s) and PDU Session ID, active NGAP UE-TNLA bindings to N3IWF/TNGF, the old AMF includes information about the NGAP UE-TNLA bindings. If the Old AMF was queried in step 4, Old AMF responds to the new AMF for the </w:t>
      </w:r>
      <w:proofErr w:type="spellStart"/>
      <w:r w:rsidRPr="00331EA8">
        <w:rPr>
          <w:color w:val="000000"/>
          <w:lang w:eastAsia="ja-JP"/>
        </w:rPr>
        <w:t>Namf_Communication_UEContextTransfer</w:t>
      </w:r>
      <w:proofErr w:type="spellEnd"/>
      <w:r w:rsidRPr="00331EA8">
        <w:rPr>
          <w:color w:val="000000"/>
          <w:lang w:eastAsia="ja-JP"/>
        </w:rPr>
        <w:t xml:space="preserve"> invocation by including the UE's SUPI and UE Context.</w:t>
      </w:r>
    </w:p>
    <w:p w14:paraId="22C8B875"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If old AMF holds information about established</w:t>
      </w:r>
      <w:r w:rsidRPr="00331EA8" w:rsidDel="007A694B">
        <w:rPr>
          <w:color w:val="000000"/>
          <w:lang w:eastAsia="ja-JP"/>
        </w:rPr>
        <w:t xml:space="preserve"> </w:t>
      </w:r>
      <w:r w:rsidRPr="00331EA8">
        <w:rPr>
          <w:color w:val="000000"/>
          <w:lang w:eastAsia="ja-JP"/>
        </w:rPr>
        <w:t xml:space="preserve">PDU Session(s), the old AMF includes SMF information, DNN(s), </w:t>
      </w:r>
      <w:r w:rsidRPr="00331EA8">
        <w:rPr>
          <w:color w:val="000000"/>
          <w:lang w:eastAsia="zh-CN"/>
        </w:rPr>
        <w:t>S-NSSAI(s)</w:t>
      </w:r>
      <w:r w:rsidRPr="00331EA8">
        <w:rPr>
          <w:color w:val="000000"/>
          <w:lang w:eastAsia="ja-JP"/>
        </w:rPr>
        <w:t xml:space="preserve"> and PDU Session ID(s).</w:t>
      </w:r>
    </w:p>
    <w:p w14:paraId="09592E95"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If old AMF holds UE context established via N3IWF or TNGF, the old AMF includes the CM state via N3IWF or TNGF. If the UE is in CM-CONNECTED state via N3IWF or TNGF, the old AMF includes information about the NGAP UE-TNLA bindings.</w:t>
      </w:r>
    </w:p>
    <w:p w14:paraId="3D5CC7F2"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If old AMF fails the integrity check of the Registration Request NAS message, the old AMF shall indicate the integrity check failure.</w:t>
      </w:r>
    </w:p>
    <w:p w14:paraId="2B6F6323"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6B3AEF7B" w14:textId="77777777" w:rsidR="00331EA8" w:rsidRPr="00331EA8" w:rsidRDefault="00331EA8" w:rsidP="00331EA8">
      <w:pPr>
        <w:keepLines/>
        <w:overflowPunct w:val="0"/>
        <w:autoSpaceDE w:val="0"/>
        <w:autoSpaceDN w:val="0"/>
        <w:adjustRightInd w:val="0"/>
        <w:ind w:left="1135" w:hanging="851"/>
        <w:textAlignment w:val="baseline"/>
        <w:rPr>
          <w:color w:val="000000"/>
          <w:lang w:eastAsia="zh-CN"/>
        </w:rPr>
      </w:pPr>
      <w:r w:rsidRPr="00331EA8">
        <w:rPr>
          <w:color w:val="000000"/>
          <w:lang w:eastAsia="zh-CN"/>
        </w:rPr>
        <w:t>NOTE 6:</w:t>
      </w:r>
      <w:r w:rsidRPr="00331EA8">
        <w:rPr>
          <w:color w:val="000000"/>
          <w:lang w:eastAsia="zh-CN"/>
        </w:rPr>
        <w:tab/>
        <w:t xml:space="preserve">When new AMF uses UDSF for context retrieval, interactions between old AMF, new AMF and UDSF due to UE </w:t>
      </w:r>
      <w:proofErr w:type="spellStart"/>
      <w:r w:rsidRPr="00331EA8">
        <w:rPr>
          <w:color w:val="000000"/>
          <w:lang w:eastAsia="zh-CN"/>
        </w:rPr>
        <w:t>signaling</w:t>
      </w:r>
      <w:proofErr w:type="spellEnd"/>
      <w:r w:rsidRPr="00331EA8">
        <w:rPr>
          <w:color w:val="000000"/>
          <w:lang w:eastAsia="zh-CN"/>
        </w:rPr>
        <w:t xml:space="preserve"> on old AMF at the same time is implementation issue.</w:t>
      </w:r>
    </w:p>
    <w:p w14:paraId="4F02439C"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6.</w:t>
      </w:r>
      <w:r w:rsidRPr="00331EA8">
        <w:rPr>
          <w:color w:val="000000"/>
          <w:lang w:eastAsia="zh-CN"/>
        </w:rPr>
        <w:tab/>
        <w:t>[Conditional] new AMF to UE: Identity Request ().</w:t>
      </w:r>
    </w:p>
    <w:p w14:paraId="24E89050"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 xml:space="preserve">If the SUCI is not provided by the UE nor retrieved from the old </w:t>
      </w:r>
      <w:proofErr w:type="gramStart"/>
      <w:r w:rsidRPr="00331EA8">
        <w:rPr>
          <w:color w:val="000000"/>
          <w:lang w:eastAsia="ja-JP"/>
        </w:rPr>
        <w:t>AMF</w:t>
      </w:r>
      <w:proofErr w:type="gramEnd"/>
      <w:r w:rsidRPr="00331EA8">
        <w:rPr>
          <w:color w:val="000000"/>
          <w:lang w:eastAsia="ja-JP"/>
        </w:rPr>
        <w:t xml:space="preserve"> the Identity Request procedure is initiated by AMF sending an Identity Request message to the UE</w:t>
      </w:r>
      <w:r w:rsidRPr="00331EA8">
        <w:rPr>
          <w:rFonts w:eastAsia="Malgun Gothic"/>
          <w:color w:val="000000"/>
          <w:lang w:eastAsia="ja-JP"/>
        </w:rPr>
        <w:t xml:space="preserve"> </w:t>
      </w:r>
      <w:r w:rsidRPr="00331EA8">
        <w:rPr>
          <w:color w:val="000000"/>
          <w:lang w:eastAsia="ja-JP"/>
        </w:rPr>
        <w:t>requesting the SUCI.</w:t>
      </w:r>
    </w:p>
    <w:p w14:paraId="08F52256"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7.</w:t>
      </w:r>
      <w:r w:rsidRPr="00331EA8">
        <w:rPr>
          <w:color w:val="000000"/>
          <w:lang w:eastAsia="zh-CN"/>
        </w:rPr>
        <w:tab/>
        <w:t>[Conditional] UE to new AMF: Identity Response ().</w:t>
      </w:r>
    </w:p>
    <w:p w14:paraId="3F32E57B"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The UE responds with an Identity Response message including the SU</w:t>
      </w:r>
      <w:r w:rsidRPr="00331EA8">
        <w:rPr>
          <w:color w:val="000000"/>
          <w:lang w:val="en-CA" w:eastAsia="ja-JP"/>
        </w:rPr>
        <w:t>C</w:t>
      </w:r>
      <w:r w:rsidRPr="00331EA8">
        <w:rPr>
          <w:color w:val="000000"/>
          <w:lang w:eastAsia="ja-JP"/>
        </w:rPr>
        <w:t>I.</w:t>
      </w:r>
      <w:r w:rsidRPr="00331EA8">
        <w:rPr>
          <w:rFonts w:eastAsia="Malgun Gothic"/>
          <w:color w:val="000000"/>
          <w:lang w:eastAsia="ja-JP"/>
        </w:rPr>
        <w:t xml:space="preserve"> </w:t>
      </w:r>
      <w:r w:rsidRPr="00331EA8">
        <w:rPr>
          <w:color w:val="000000"/>
          <w:lang w:eastAsia="ja-JP"/>
        </w:rPr>
        <w:t>The UE derives the SUCI by using the provisioned public key of the HPLMN, as specified in TS 33.501 [15].</w:t>
      </w:r>
    </w:p>
    <w:p w14:paraId="1E9A67EB"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8.</w:t>
      </w:r>
      <w:r w:rsidRPr="00331EA8">
        <w:rPr>
          <w:color w:val="000000"/>
          <w:lang w:eastAsia="zh-CN"/>
        </w:rPr>
        <w:tab/>
        <w:t>The AMF may decide to initiate UE authentication by invoking an AUSF.</w:t>
      </w:r>
      <w:r w:rsidRPr="00331EA8">
        <w:rPr>
          <w:color w:val="000000"/>
          <w:lang w:eastAsia="ja-JP"/>
        </w:rPr>
        <w:t xml:space="preserve"> In that case, </w:t>
      </w:r>
      <w:r w:rsidRPr="00331EA8">
        <w:rPr>
          <w:color w:val="000000"/>
          <w:lang w:eastAsia="zh-CN"/>
        </w:rPr>
        <w:t>the AMF</w:t>
      </w:r>
      <w:r w:rsidRPr="00331EA8">
        <w:rPr>
          <w:color w:val="000000"/>
          <w:lang w:val="en-CA" w:eastAsia="zh-CN"/>
        </w:rPr>
        <w:t xml:space="preserve"> </w:t>
      </w:r>
      <w:r w:rsidRPr="00331EA8">
        <w:rPr>
          <w:color w:val="000000"/>
          <w:lang w:eastAsia="zh-CN"/>
        </w:rPr>
        <w:t>selects an AUSF</w:t>
      </w:r>
      <w:r w:rsidRPr="00331EA8">
        <w:rPr>
          <w:color w:val="000000"/>
          <w:lang w:eastAsia="ja-JP"/>
        </w:rPr>
        <w:t xml:space="preserve"> based on SUPI or SUCI, </w:t>
      </w:r>
      <w:r w:rsidRPr="00331EA8">
        <w:rPr>
          <w:color w:val="000000"/>
          <w:lang w:eastAsia="zh-CN"/>
        </w:rPr>
        <w:t xml:space="preserve">as described in </w:t>
      </w:r>
      <w:r w:rsidRPr="00331EA8">
        <w:rPr>
          <w:color w:val="000000"/>
          <w:lang w:eastAsia="ja-JP"/>
        </w:rPr>
        <w:t>TS 23.501 [2]</w:t>
      </w:r>
      <w:r w:rsidRPr="00331EA8">
        <w:rPr>
          <w:color w:val="000000"/>
          <w:lang w:eastAsia="zh-CN"/>
        </w:rPr>
        <w:t>, clause 6.3.4.</w:t>
      </w:r>
    </w:p>
    <w:p w14:paraId="249159BF"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r>
      <w:r w:rsidRPr="00331EA8">
        <w:rPr>
          <w:color w:val="000000"/>
          <w:lang w:eastAsia="ja-JP"/>
        </w:rPr>
        <w:t xml:space="preserve">If the AMF is configured to support Emergency Registration for unauthenticated SUPIs and the UE indicated Registration type Emergency Registration, the AMF skips the </w:t>
      </w:r>
      <w:proofErr w:type="gramStart"/>
      <w:r w:rsidRPr="00331EA8">
        <w:rPr>
          <w:color w:val="000000"/>
          <w:lang w:eastAsia="ja-JP"/>
        </w:rPr>
        <w:t>authentication</w:t>
      </w:r>
      <w:proofErr w:type="gramEnd"/>
      <w:r w:rsidRPr="00331EA8">
        <w:rPr>
          <w:color w:val="000000"/>
          <w:lang w:eastAsia="ja-JP"/>
        </w:rPr>
        <w:t xml:space="preserve"> or the AMF accepts that the authentication may fail and continues the Registration procedure.</w:t>
      </w:r>
    </w:p>
    <w:p w14:paraId="772CB0C7"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zh-CN"/>
        </w:rPr>
        <w:lastRenderedPageBreak/>
        <w:t>9a.</w:t>
      </w:r>
      <w:r w:rsidRPr="00331EA8">
        <w:rPr>
          <w:color w:val="000000"/>
          <w:lang w:eastAsia="zh-CN"/>
        </w:rPr>
        <w:tab/>
        <w:t>If authentication is required, the AMF requests it from the AUSF; if Tracing Requirements about the UE are available at the AMF, the AMF provides Tracing Requirements in its request to AUSF. Upon request from the AMF, the AUSF shall</w:t>
      </w:r>
      <w:r w:rsidRPr="00331EA8">
        <w:rPr>
          <w:color w:val="000000"/>
          <w:lang w:eastAsia="ja-JP"/>
        </w:rPr>
        <w:t xml:space="preserve"> execute authentication of the UE. The authentication is performed as described in TS 33.501 [15]. The AUSF selects a UDM as described in TS 23.501 [2], clause 6.3.8 and gets the authentication data from UDM.</w:t>
      </w:r>
    </w:p>
    <w:p w14:paraId="0886AB92"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Once the UE has been authenticated the AUSF provides relevant security related information to the AMF. In case the AMF provided a SUCI to AUSF, the AUSF shall return the SUPI to AMF only after the authentication is successful.</w:t>
      </w:r>
    </w:p>
    <w:p w14:paraId="3170BB75" w14:textId="77777777" w:rsidR="00331EA8" w:rsidRPr="00331EA8" w:rsidRDefault="00331EA8" w:rsidP="00331EA8">
      <w:pPr>
        <w:overflowPunct w:val="0"/>
        <w:autoSpaceDE w:val="0"/>
        <w:autoSpaceDN w:val="0"/>
        <w:adjustRightInd w:val="0"/>
        <w:ind w:left="568" w:hanging="284"/>
        <w:textAlignment w:val="baseline"/>
        <w:rPr>
          <w:color w:val="000000"/>
          <w:lang w:eastAsia="ko-KR"/>
        </w:rPr>
      </w:pPr>
      <w:r w:rsidRPr="00331EA8">
        <w:rPr>
          <w:color w:val="000000"/>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CD452EA"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zh-CN"/>
        </w:rPr>
        <w:t>9b</w:t>
      </w:r>
      <w:r w:rsidRPr="00331EA8">
        <w:rPr>
          <w:color w:val="000000"/>
          <w:lang w:eastAsia="zh-CN"/>
        </w:rPr>
        <w:tab/>
        <w:t xml:space="preserve">If NAS security context does not exist, the </w:t>
      </w:r>
      <w:r w:rsidRPr="00331EA8">
        <w:rPr>
          <w:color w:val="000000"/>
          <w:lang w:eastAsia="ja-JP"/>
        </w:rPr>
        <w:t xml:space="preserve">NAS security initiation is performed as described in TS 33.501 [15]. If the UE had no NAS security context in step 1, </w:t>
      </w:r>
      <w:r w:rsidRPr="00331EA8">
        <w:rPr>
          <w:color w:val="000000"/>
          <w:lang w:val="en-US" w:eastAsia="ja-JP"/>
        </w:rPr>
        <w:t xml:space="preserve">the UE includes the full Registration Request message </w:t>
      </w:r>
      <w:r w:rsidRPr="00331EA8">
        <w:rPr>
          <w:color w:val="000000"/>
          <w:lang w:eastAsia="ja-JP"/>
        </w:rPr>
        <w:t>as defined in TS 24.501 [25].</w:t>
      </w:r>
    </w:p>
    <w:p w14:paraId="087DCBEE"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ko-KR"/>
        </w:rPr>
        <w:tab/>
        <w:t>The AMF decides if t</w:t>
      </w:r>
      <w:r w:rsidRPr="00331EA8">
        <w:rPr>
          <w:color w:val="000000"/>
          <w:lang w:eastAsia="zh-CN"/>
        </w:rPr>
        <w:t>he</w:t>
      </w:r>
      <w:r w:rsidRPr="00331EA8">
        <w:rPr>
          <w:color w:val="000000"/>
          <w:lang w:eastAsia="ko-KR"/>
        </w:rPr>
        <w:t xml:space="preserve"> Registration Request needs to be rerouted</w:t>
      </w:r>
      <w:r w:rsidRPr="00331EA8">
        <w:rPr>
          <w:color w:val="000000"/>
          <w:lang w:eastAsia="zh-CN"/>
        </w:rPr>
        <w:t xml:space="preserve"> as described in clause 4.2.2.2.3, where the initial AMF refers to the AMF</w:t>
      </w:r>
      <w:r w:rsidRPr="00331EA8">
        <w:rPr>
          <w:color w:val="000000"/>
          <w:lang w:eastAsia="ko-KR"/>
        </w:rPr>
        <w:t>.</w:t>
      </w:r>
    </w:p>
    <w:p w14:paraId="5D0512AC" w14:textId="77777777" w:rsidR="00331EA8" w:rsidRPr="00331EA8" w:rsidRDefault="00331EA8" w:rsidP="00331EA8">
      <w:pPr>
        <w:overflowPunct w:val="0"/>
        <w:autoSpaceDE w:val="0"/>
        <w:autoSpaceDN w:val="0"/>
        <w:adjustRightInd w:val="0"/>
        <w:ind w:left="568" w:hanging="284"/>
        <w:textAlignment w:val="baseline"/>
        <w:rPr>
          <w:color w:val="000000"/>
          <w:lang w:val="en-US" w:eastAsia="ja-JP"/>
        </w:rPr>
      </w:pPr>
      <w:r w:rsidRPr="00331EA8">
        <w:rPr>
          <w:color w:val="000000"/>
          <w:lang w:val="en-US" w:eastAsia="ja-JP"/>
        </w:rPr>
        <w:t>9c.</w:t>
      </w:r>
      <w:r w:rsidRPr="00331EA8">
        <w:rPr>
          <w:color w:val="000000"/>
          <w:lang w:val="en-US" w:eastAsia="ja-JP"/>
        </w:rPr>
        <w:tab/>
        <w:t>The AMF initiates NGAP procedure to provide the 5G-AN with security context as specified in TS 38.413 [10]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 23.501 [2], AMF provides an indication "Redirection for EPS fallback for voice is possible" towards 5G-AN as specified in TS 38.413 [10]. In addition, if Tracing Requirements about the UE are available at the AMF, the AMF provides the 5G-AN with Tracing Requirements in the NGAP procedure.</w:t>
      </w:r>
    </w:p>
    <w:p w14:paraId="26AA2694" w14:textId="77777777" w:rsidR="00331EA8" w:rsidRPr="00331EA8" w:rsidRDefault="00331EA8" w:rsidP="00331EA8">
      <w:pPr>
        <w:overflowPunct w:val="0"/>
        <w:autoSpaceDE w:val="0"/>
        <w:autoSpaceDN w:val="0"/>
        <w:adjustRightInd w:val="0"/>
        <w:ind w:left="568" w:hanging="284"/>
        <w:textAlignment w:val="baseline"/>
        <w:rPr>
          <w:color w:val="000000"/>
          <w:lang w:val="en-US" w:eastAsia="ja-JP"/>
        </w:rPr>
      </w:pPr>
      <w:r w:rsidRPr="00331EA8">
        <w:rPr>
          <w:color w:val="000000"/>
          <w:lang w:eastAsia="ja-JP"/>
        </w:rPr>
        <w:t>9d.</w:t>
      </w:r>
      <w:r w:rsidRPr="00331EA8">
        <w:rPr>
          <w:color w:val="000000"/>
          <w:lang w:eastAsia="ja-JP"/>
        </w:rPr>
        <w:tab/>
        <w:t xml:space="preserve">The </w:t>
      </w:r>
      <w:r w:rsidRPr="00331EA8">
        <w:rPr>
          <w:color w:val="000000"/>
          <w:lang w:val="en-US" w:eastAsia="ja-JP"/>
        </w:rPr>
        <w:t>5G-</w:t>
      </w:r>
      <w:r w:rsidRPr="00331EA8">
        <w:rPr>
          <w:color w:val="000000"/>
          <w:lang w:eastAsia="ja-JP"/>
        </w:rPr>
        <w:t xml:space="preserve">AN stores </w:t>
      </w:r>
      <w:r w:rsidRPr="00331EA8">
        <w:rPr>
          <w:color w:val="000000"/>
          <w:lang w:val="en-US" w:eastAsia="ja-JP"/>
        </w:rPr>
        <w:t xml:space="preserve">the security context </w:t>
      </w:r>
      <w:r w:rsidRPr="00331EA8">
        <w:rPr>
          <w:color w:val="000000"/>
          <w:lang w:eastAsia="ja-JP"/>
        </w:rPr>
        <w:t>and acknowledges</w:t>
      </w:r>
      <w:r w:rsidRPr="00331EA8">
        <w:rPr>
          <w:color w:val="000000"/>
          <w:lang w:val="en-US" w:eastAsia="ja-JP"/>
        </w:rPr>
        <w:t xml:space="preserve"> to</w:t>
      </w:r>
      <w:r w:rsidRPr="00331EA8">
        <w:rPr>
          <w:color w:val="000000"/>
          <w:lang w:eastAsia="ja-JP"/>
        </w:rPr>
        <w:t xml:space="preserve"> the AMF.</w:t>
      </w:r>
      <w:r w:rsidRPr="00331EA8">
        <w:rPr>
          <w:color w:val="000000"/>
          <w:lang w:val="en-US" w:eastAsia="ja-JP"/>
        </w:rPr>
        <w:t xml:space="preserve"> The 5G-AN uses the security context to protect the messages exchanged with the UE as described in TS 33.501 [15].</w:t>
      </w:r>
    </w:p>
    <w:p w14:paraId="6896CA4A"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10.</w:t>
      </w:r>
      <w:r w:rsidRPr="00331EA8">
        <w:rPr>
          <w:color w:val="000000"/>
          <w:lang w:eastAsia="zh-CN"/>
        </w:rPr>
        <w:tab/>
        <w:t xml:space="preserve">[Conditional] new AMF to old AMF: </w:t>
      </w:r>
      <w:proofErr w:type="spellStart"/>
      <w:r w:rsidRPr="00331EA8">
        <w:rPr>
          <w:color w:val="000000"/>
          <w:lang w:eastAsia="zh-CN"/>
        </w:rPr>
        <w:t>Namf_Communication_RegistrationCompleteNotify</w:t>
      </w:r>
      <w:proofErr w:type="spellEnd"/>
      <w:r w:rsidRPr="00331EA8" w:rsidDel="00A20471">
        <w:rPr>
          <w:color w:val="000000"/>
          <w:lang w:eastAsia="zh-CN"/>
        </w:rPr>
        <w:t xml:space="preserve"> </w:t>
      </w:r>
      <w:r w:rsidRPr="00331EA8">
        <w:rPr>
          <w:color w:val="000000"/>
          <w:lang w:eastAsia="zh-CN"/>
        </w:rPr>
        <w:t>().</w:t>
      </w:r>
    </w:p>
    <w:p w14:paraId="7BDB6081"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 xml:space="preserve">If the AMF has changed the new AMF notifies the old AMF that the registration of the UE in the new AMF is completed by invoking the </w:t>
      </w:r>
      <w:proofErr w:type="spellStart"/>
      <w:r w:rsidRPr="00331EA8">
        <w:rPr>
          <w:color w:val="000000"/>
          <w:lang w:eastAsia="zh-CN"/>
        </w:rPr>
        <w:t>Namf_Communication_RegistrationCompleteNotify</w:t>
      </w:r>
      <w:proofErr w:type="spellEnd"/>
      <w:r w:rsidRPr="00331EA8">
        <w:rPr>
          <w:color w:val="000000"/>
          <w:lang w:eastAsia="zh-CN"/>
        </w:rPr>
        <w:t xml:space="preserve"> service operation.</w:t>
      </w:r>
    </w:p>
    <w:p w14:paraId="2A123D16"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 xml:space="preserve">If the authentication/security procedure fails, then the Registration shall be rejected, and the new AMF invokes the </w:t>
      </w:r>
      <w:proofErr w:type="spellStart"/>
      <w:r w:rsidRPr="00331EA8">
        <w:rPr>
          <w:color w:val="000000"/>
          <w:lang w:eastAsia="zh-CN"/>
        </w:rPr>
        <w:t>Namf_Communication_RegistrationCompleteNotify</w:t>
      </w:r>
      <w:proofErr w:type="spellEnd"/>
      <w:r w:rsidRPr="00331EA8">
        <w:rPr>
          <w:color w:val="000000"/>
          <w:lang w:eastAsia="zh-CN"/>
        </w:rPr>
        <w:t xml:space="preserve"> service operation with a reject indication reason code towards the old AMF. The old AMF continues as if the UE context transfer service operation was never received.</w:t>
      </w:r>
    </w:p>
    <w:p w14:paraId="18BE312A"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331EA8">
        <w:rPr>
          <w:color w:val="000000"/>
          <w:lang w:eastAsia="zh-CN"/>
        </w:rPr>
        <w:t>Namf_Communication_RegistrationCompleteNotify</w:t>
      </w:r>
      <w:proofErr w:type="spellEnd"/>
      <w:r w:rsidRPr="00331EA8">
        <w:rPr>
          <w:color w:val="000000"/>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331EA8">
        <w:rPr>
          <w:color w:val="000000"/>
          <w:lang w:eastAsia="zh-CN"/>
        </w:rPr>
        <w:t>Nsmf_PDUSession_ReleaseSMContext</w:t>
      </w:r>
      <w:proofErr w:type="spellEnd"/>
      <w:r w:rsidRPr="00331EA8">
        <w:rPr>
          <w:color w:val="000000"/>
          <w:lang w:eastAsia="zh-CN"/>
        </w:rPr>
        <w:t xml:space="preserve"> service operation.</w:t>
      </w:r>
    </w:p>
    <w:p w14:paraId="5370C643"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 xml:space="preserve">See clause 5.2.2.2.3 for details of </w:t>
      </w:r>
      <w:proofErr w:type="spellStart"/>
      <w:r w:rsidRPr="00331EA8">
        <w:rPr>
          <w:color w:val="000000"/>
          <w:lang w:eastAsia="zh-CN"/>
        </w:rPr>
        <w:t>Namf_Communication_RegistrationCompleteNotify</w:t>
      </w:r>
      <w:proofErr w:type="spellEnd"/>
      <w:r w:rsidRPr="00331EA8">
        <w:rPr>
          <w:color w:val="000000"/>
          <w:lang w:eastAsia="zh-CN"/>
        </w:rPr>
        <w:t xml:space="preserve"> service operation.</w:t>
      </w:r>
    </w:p>
    <w:p w14:paraId="2872E669"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5AFE1D77"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11.</w:t>
      </w:r>
      <w:r w:rsidRPr="00331EA8">
        <w:rPr>
          <w:color w:val="000000"/>
          <w:lang w:eastAsia="zh-CN"/>
        </w:rPr>
        <w:tab/>
        <w:t>[Conditional] new AMF to UE: Identity Request/Response (PEI).</w:t>
      </w:r>
    </w:p>
    <w:p w14:paraId="61BD3778"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 xml:space="preserve">If the PEI was not provided by the UE nor retrieved from the old </w:t>
      </w:r>
      <w:proofErr w:type="gramStart"/>
      <w:r w:rsidRPr="00331EA8">
        <w:rPr>
          <w:color w:val="000000"/>
          <w:lang w:eastAsia="ja-JP"/>
        </w:rPr>
        <w:t>AMF</w:t>
      </w:r>
      <w:proofErr w:type="gramEnd"/>
      <w:r w:rsidRPr="00331EA8">
        <w:rPr>
          <w:color w:val="000000"/>
          <w:lang w:eastAsia="ja-JP"/>
        </w:rPr>
        <w:t xml:space="preserve"> the Identity Request procedure is initiated by AMF sending an Identity Request message to the UE to retrieve the PEI. The PEI shall be transferred encrypted unless the UE performs Emergency Registration and cannot be authenticated.</w:t>
      </w:r>
    </w:p>
    <w:p w14:paraId="3305DD3F"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ja-JP"/>
        </w:rPr>
        <w:lastRenderedPageBreak/>
        <w:tab/>
        <w:t>For an Emergency Registration, the UE may have included the PEI in the Registration Request. If so, the PEI retrieval is skipped.</w:t>
      </w:r>
    </w:p>
    <w:p w14:paraId="03058DE3"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 xml:space="preserve">If the UE supports RACS as indicated in UE MM Core Network Capability, the AMF shall use the PEI of the UE to obtain the TAC </w:t>
      </w:r>
      <w:proofErr w:type="gramStart"/>
      <w:r w:rsidRPr="00331EA8">
        <w:rPr>
          <w:color w:val="000000"/>
          <w:lang w:eastAsia="zh-CN"/>
        </w:rPr>
        <w:t>for the purpose of</w:t>
      </w:r>
      <w:proofErr w:type="gramEnd"/>
      <w:r w:rsidRPr="00331EA8">
        <w:rPr>
          <w:color w:val="000000"/>
          <w:lang w:eastAsia="zh-CN"/>
        </w:rPr>
        <w:t xml:space="preserve"> RACS operation.</w:t>
      </w:r>
    </w:p>
    <w:p w14:paraId="0720E255"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12.</w:t>
      </w:r>
      <w:r w:rsidRPr="00331EA8">
        <w:rPr>
          <w:color w:val="000000"/>
          <w:lang w:eastAsia="zh-CN"/>
        </w:rPr>
        <w:tab/>
        <w:t>Optionally the new AMF initiates ME identity check by invoking the N5g-eir_</w:t>
      </w:r>
      <w:bookmarkStart w:id="40" w:name="_Hlk500416768"/>
      <w:r w:rsidRPr="00331EA8">
        <w:rPr>
          <w:color w:val="000000"/>
          <w:lang w:eastAsia="zh-CN"/>
        </w:rPr>
        <w:t>EquipmentIdentityCheck</w:t>
      </w:r>
      <w:bookmarkEnd w:id="40"/>
      <w:r w:rsidRPr="00331EA8">
        <w:rPr>
          <w:color w:val="000000"/>
          <w:lang w:eastAsia="zh-CN"/>
        </w:rPr>
        <w:t>_Get service operation (see clause 5.2.4.2.2).</w:t>
      </w:r>
    </w:p>
    <w:p w14:paraId="13979872"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The PEI check is performed as described in clause 4.7.</w:t>
      </w:r>
    </w:p>
    <w:p w14:paraId="39C01569"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zh-CN"/>
        </w:rPr>
        <w:tab/>
      </w:r>
      <w:r w:rsidRPr="00331EA8">
        <w:rPr>
          <w:color w:val="000000"/>
          <w:lang w:eastAsia="ja-JP"/>
        </w:rPr>
        <w:t>For an Emergency Registration, if the PEI is blocked, operator policies determine whether the Emergency Registration procedure continues or is stopped.</w:t>
      </w:r>
    </w:p>
    <w:p w14:paraId="19023D18"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13.</w:t>
      </w:r>
      <w:r w:rsidRPr="00331EA8">
        <w:rPr>
          <w:color w:val="000000"/>
          <w:lang w:eastAsia="zh-CN"/>
        </w:rPr>
        <w:tab/>
        <w:t>If step 14 is to be performed, the new AMF, based on the SUPI, selects a UDM</w:t>
      </w:r>
      <w:r w:rsidRPr="00331EA8">
        <w:rPr>
          <w:color w:val="000000"/>
          <w:lang w:eastAsia="ja-JP"/>
        </w:rPr>
        <w:t>, then UDM may select a UDR instance</w:t>
      </w:r>
      <w:r w:rsidRPr="00331EA8">
        <w:rPr>
          <w:color w:val="000000"/>
          <w:lang w:eastAsia="zh-CN"/>
        </w:rPr>
        <w:t xml:space="preserve">. </w:t>
      </w:r>
      <w:r w:rsidRPr="00331EA8">
        <w:rPr>
          <w:color w:val="000000"/>
          <w:lang w:eastAsia="ja-JP"/>
        </w:rPr>
        <w:t>See TS 23.501 [2], clause 6.3.9.</w:t>
      </w:r>
    </w:p>
    <w:p w14:paraId="05EE78B8"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zh-CN"/>
        </w:rPr>
        <w:tab/>
      </w:r>
      <w:r w:rsidRPr="00331EA8">
        <w:rPr>
          <w:color w:val="000000"/>
          <w:lang w:eastAsia="ja-JP"/>
        </w:rPr>
        <w:t>The AMF selects a UDM as described in TS 23.501 [2], clause 6.3.8.</w:t>
      </w:r>
    </w:p>
    <w:p w14:paraId="2899EAC2"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331EA8">
        <w:rPr>
          <w:color w:val="000000"/>
          <w:lang w:eastAsia="ja-JP"/>
        </w:rPr>
        <w:t>Nudm_UECM_Registration</w:t>
      </w:r>
      <w:proofErr w:type="spellEnd"/>
      <w:r w:rsidRPr="00331EA8">
        <w:rPr>
          <w:color w:val="000000"/>
          <w:lang w:eastAsia="ja-JP"/>
        </w:rPr>
        <w:t xml:space="preserve"> </w:t>
      </w:r>
      <w:r w:rsidRPr="00331EA8">
        <w:rPr>
          <w:color w:val="000000"/>
          <w:lang w:val="en-US" w:eastAsia="ja-JP"/>
        </w:rPr>
        <w:t>for the access to be registered (</w:t>
      </w:r>
      <w:r w:rsidRPr="00331EA8">
        <w:rPr>
          <w:color w:val="000000"/>
          <w:lang w:eastAsia="ja-JP"/>
        </w:rPr>
        <w:t>and subscribes to be notified when the UDM deregisters this AMF</w:t>
      </w:r>
      <w:r w:rsidRPr="00331EA8">
        <w:rPr>
          <w:color w:val="000000"/>
          <w:lang w:val="en-US" w:eastAsia="ja-JP"/>
        </w:rPr>
        <w:t>)</w:t>
      </w:r>
      <w:r w:rsidRPr="00331EA8">
        <w:rPr>
          <w:color w:val="000000"/>
          <w:lang w:eastAsia="ja-JP"/>
        </w:rPr>
        <w:t>.</w:t>
      </w:r>
    </w:p>
    <w:p w14:paraId="33CFEBFE"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4A9D4F1B"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r>
      <w:proofErr w:type="spellStart"/>
      <w:r w:rsidRPr="00331EA8">
        <w:rPr>
          <w:color w:val="000000"/>
          <w:lang w:eastAsia="ja-JP"/>
        </w:rPr>
        <w:t>Durng</w:t>
      </w:r>
      <w:proofErr w:type="spellEnd"/>
      <w:r w:rsidRPr="00331EA8">
        <w:rPr>
          <w:color w:val="000000"/>
          <w:lang w:eastAsia="ja-JP"/>
        </w:rPr>
        <w:t xml:space="preserve"> initial Registration, if the AMF and UE supports SRVCC from NG-RAN to UTRAN the AMF provides UDM with the UE SRVCC capability.</w:t>
      </w:r>
    </w:p>
    <w:p w14:paraId="0FF0A4DD"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If the AMF determines that only the UE SRVCC capability has changed, the AMF sends UE SRVCC capability to the UDM.</w:t>
      </w:r>
    </w:p>
    <w:p w14:paraId="1DF174E6" w14:textId="77777777" w:rsidR="00331EA8" w:rsidRPr="00331EA8" w:rsidRDefault="00331EA8" w:rsidP="00331EA8">
      <w:pPr>
        <w:keepLines/>
        <w:overflowPunct w:val="0"/>
        <w:autoSpaceDE w:val="0"/>
        <w:autoSpaceDN w:val="0"/>
        <w:adjustRightInd w:val="0"/>
        <w:ind w:left="1135" w:hanging="851"/>
        <w:textAlignment w:val="baseline"/>
        <w:rPr>
          <w:color w:val="000000"/>
          <w:lang w:eastAsia="ja-JP"/>
        </w:rPr>
      </w:pPr>
      <w:r w:rsidRPr="00331EA8">
        <w:rPr>
          <w:color w:val="000000"/>
          <w:lang w:eastAsia="ja-JP"/>
        </w:rPr>
        <w:t>NOTE 7:</w:t>
      </w:r>
      <w:r w:rsidRPr="00331EA8">
        <w:rPr>
          <w:color w:val="000000"/>
          <w:lang w:eastAsia="ja-JP"/>
        </w:rPr>
        <w:tab/>
        <w:t xml:space="preserve">At this step, the AMF may not have all the information needed to determine the setting of the IMS Voice over PS Session Supported indication for this UE (see clause 5.16.3.2 of TS 23.501 [2]). Hence the AMF can send the "Homogenous Support of IMS Voice over PS Sessions" </w:t>
      </w:r>
      <w:proofErr w:type="gramStart"/>
      <w:r w:rsidRPr="00331EA8">
        <w:rPr>
          <w:color w:val="000000"/>
          <w:lang w:eastAsia="ja-JP"/>
        </w:rPr>
        <w:t>later on</w:t>
      </w:r>
      <w:proofErr w:type="gramEnd"/>
      <w:r w:rsidRPr="00331EA8">
        <w:rPr>
          <w:color w:val="000000"/>
          <w:lang w:eastAsia="ja-JP"/>
        </w:rPr>
        <w:t xml:space="preserve"> in this procedure.</w:t>
      </w:r>
    </w:p>
    <w:p w14:paraId="531E6163"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r>
      <w:r w:rsidRPr="00331EA8">
        <w:rPr>
          <w:color w:val="000000"/>
          <w:lang w:val="en-US" w:eastAsia="ja-JP"/>
        </w:rPr>
        <w:t xml:space="preserve">If </w:t>
      </w:r>
      <w:r w:rsidRPr="00331EA8">
        <w:rPr>
          <w:color w:val="000000"/>
          <w:lang w:eastAsia="ja-JP"/>
        </w:rPr>
        <w:t>the AMF</w:t>
      </w:r>
      <w:r w:rsidRPr="00331EA8">
        <w:rPr>
          <w:color w:val="000000"/>
          <w:lang w:val="en-US" w:eastAsia="ja-JP"/>
        </w:rPr>
        <w:t xml:space="preserve"> </w:t>
      </w:r>
      <w:r w:rsidRPr="00331EA8">
        <w:rPr>
          <w:color w:val="000000"/>
          <w:lang w:eastAsia="ja-JP"/>
        </w:rPr>
        <w:t xml:space="preserve">does not have subscription data for the UE, the AMF retrieves the </w:t>
      </w:r>
      <w:r w:rsidRPr="00331EA8">
        <w:rPr>
          <w:color w:val="000000"/>
          <w:lang w:val="en-CA" w:eastAsia="ja-JP"/>
        </w:rPr>
        <w:t xml:space="preserve">Access and </w:t>
      </w:r>
      <w:r w:rsidRPr="00331EA8">
        <w:rPr>
          <w:color w:val="000000"/>
          <w:lang w:eastAsia="ja-JP"/>
        </w:rPr>
        <w:t xml:space="preserve">Mobility Subscription data, SMF Selection Subscription data and UE context in SMF data using </w:t>
      </w:r>
      <w:proofErr w:type="spellStart"/>
      <w:r w:rsidRPr="00331EA8">
        <w:rPr>
          <w:color w:val="000000"/>
          <w:lang w:eastAsia="ja-JP"/>
        </w:rPr>
        <w:t>Nudm_SDM_Get</w:t>
      </w:r>
      <w:proofErr w:type="spellEnd"/>
      <w:r w:rsidRPr="00331EA8">
        <w:rPr>
          <w:color w:val="000000"/>
          <w:lang w:eastAsia="ja-JP"/>
        </w:rPr>
        <w:t xml:space="preserve">. This requires that UDM may retrieve this information from UDR by </w:t>
      </w:r>
      <w:proofErr w:type="spellStart"/>
      <w:r w:rsidRPr="00331EA8">
        <w:rPr>
          <w:color w:val="000000"/>
          <w:lang w:eastAsia="ja-JP"/>
        </w:rPr>
        <w:t>Nudr_DM_Query</w:t>
      </w:r>
      <w:proofErr w:type="spellEnd"/>
      <w:r w:rsidRPr="00331EA8">
        <w:rPr>
          <w:color w:val="000000"/>
          <w:lang w:eastAsia="ja-JP"/>
        </w:rPr>
        <w:t xml:space="preserve">. After a successful response is received, the AMF subscribes to be notified using </w:t>
      </w:r>
      <w:proofErr w:type="spellStart"/>
      <w:r w:rsidRPr="00331EA8">
        <w:rPr>
          <w:color w:val="000000"/>
          <w:lang w:eastAsia="ja-JP"/>
        </w:rPr>
        <w:t>Nudm_SDM_Subscribe</w:t>
      </w:r>
      <w:proofErr w:type="spellEnd"/>
      <w:r w:rsidRPr="00331EA8">
        <w:rPr>
          <w:color w:val="000000"/>
          <w:lang w:eastAsia="ja-JP"/>
        </w:rPr>
        <w:t xml:space="preserve"> when the data requested is modified, UDM may subscribe to UDR by </w:t>
      </w:r>
      <w:proofErr w:type="spellStart"/>
      <w:r w:rsidRPr="00331EA8">
        <w:rPr>
          <w:color w:val="000000"/>
          <w:lang w:eastAsia="ja-JP"/>
        </w:rPr>
        <w:t>Nudr_DM_Subscribe</w:t>
      </w:r>
      <w:proofErr w:type="spellEnd"/>
      <w:r w:rsidRPr="00331EA8">
        <w:rPr>
          <w:color w:val="000000"/>
          <w:lang w:eastAsia="ja-JP"/>
        </w:rPr>
        <w:t xml:space="preserve">. The GPSI is provided to the AMF in the Access and Mobility Subscription data from the UDM if the </w:t>
      </w:r>
      <w:r w:rsidRPr="00331EA8">
        <w:rPr>
          <w:rFonts w:eastAsia="SimSun"/>
          <w:color w:val="000000"/>
          <w:lang w:eastAsia="zh-CN"/>
        </w:rPr>
        <w:t>GPSI is available in the UE subscription data</w:t>
      </w:r>
      <w:r w:rsidRPr="00331EA8">
        <w:rPr>
          <w:color w:val="000000"/>
          <w:lang w:eastAsia="ja-JP"/>
        </w:rP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p>
    <w:p w14:paraId="4F8AF7E5"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r>
      <w:r w:rsidRPr="00331EA8">
        <w:rPr>
          <w:color w:val="000000"/>
          <w:lang w:eastAsia="ko-KR"/>
        </w:rPr>
        <w:t xml:space="preserve">The new AMF provides the Access Type it serves for the UE to the UDM and the Access Type is set to </w:t>
      </w:r>
      <w:r w:rsidRPr="00331EA8">
        <w:rPr>
          <w:color w:val="000000"/>
          <w:lang w:eastAsia="ja-JP"/>
        </w:rPr>
        <w:t>"3GPP access"</w:t>
      </w:r>
      <w:r w:rsidRPr="00331EA8">
        <w:rPr>
          <w:color w:val="000000"/>
          <w:lang w:eastAsia="ko-KR"/>
        </w:rPr>
        <w:t>. T</w:t>
      </w:r>
      <w:r w:rsidRPr="00331EA8">
        <w:rPr>
          <w:color w:val="000000"/>
          <w:lang w:eastAsia="zh-CN"/>
        </w:rPr>
        <w:t>he UDM stores the associated Access Type together with the serving AMF</w:t>
      </w:r>
      <w:r w:rsidRPr="00331EA8">
        <w:rPr>
          <w:color w:val="000000"/>
          <w:lang w:eastAsia="ja-JP"/>
        </w:rPr>
        <w:t xml:space="preserve"> </w:t>
      </w:r>
      <w:r w:rsidRPr="00331EA8">
        <w:rPr>
          <w:color w:val="000000"/>
          <w:lang w:val="en-US" w:eastAsia="zh-CN"/>
        </w:rPr>
        <w:t xml:space="preserve">and </w:t>
      </w:r>
      <w:r w:rsidRPr="00331EA8">
        <w:rPr>
          <w:color w:val="000000"/>
          <w:lang w:eastAsia="ja-JP"/>
        </w:rPr>
        <w:t>does not remove the AMF identity associated to the other Access Type if any. The UDM may store in UDR information provided at the AMF registration by</w:t>
      </w:r>
      <w:r w:rsidRPr="00331EA8">
        <w:rPr>
          <w:color w:val="000000"/>
          <w:lang w:eastAsia="zh-CN"/>
        </w:rPr>
        <w:t xml:space="preserve"> </w:t>
      </w:r>
      <w:proofErr w:type="spellStart"/>
      <w:r w:rsidRPr="00331EA8">
        <w:rPr>
          <w:color w:val="000000"/>
          <w:lang w:eastAsia="ja-JP"/>
        </w:rPr>
        <w:t>Nudr_DM_Update</w:t>
      </w:r>
      <w:proofErr w:type="spellEnd"/>
      <w:r w:rsidRPr="00331EA8">
        <w:rPr>
          <w:color w:val="000000"/>
          <w:lang w:eastAsia="zh-CN"/>
        </w:rPr>
        <w:t>.</w:t>
      </w:r>
    </w:p>
    <w:p w14:paraId="2154D95F"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 xml:space="preserve">If the UE was registered in the old AMF for an access, and the old and the new AMFs are in the same PLMN, the new AMF sends a separate/independent </w:t>
      </w:r>
      <w:proofErr w:type="spellStart"/>
      <w:r w:rsidRPr="00331EA8">
        <w:rPr>
          <w:color w:val="000000"/>
          <w:lang w:eastAsia="zh-CN"/>
        </w:rPr>
        <w:t>Nudm_UECM_Registration</w:t>
      </w:r>
      <w:proofErr w:type="spellEnd"/>
      <w:r w:rsidRPr="00331EA8">
        <w:rPr>
          <w:color w:val="000000"/>
          <w:lang w:eastAsia="zh-CN"/>
        </w:rPr>
        <w:t xml:space="preserve"> to update UDM with Access Type set to access used in the old AMF, after the old AMF relocation is successfully completed.</w:t>
      </w:r>
    </w:p>
    <w:p w14:paraId="4F23C86F"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zh-CN"/>
        </w:rPr>
        <w:tab/>
      </w:r>
      <w:r w:rsidRPr="00331EA8">
        <w:rPr>
          <w:color w:val="000000"/>
          <w:lang w:eastAsia="ja-JP"/>
        </w:rPr>
        <w:t xml:space="preserve">The new AMF creates </w:t>
      </w:r>
      <w:proofErr w:type="gramStart"/>
      <w:r w:rsidRPr="00331EA8">
        <w:rPr>
          <w:color w:val="000000"/>
          <w:lang w:eastAsia="ja-JP"/>
        </w:rPr>
        <w:t>an</w:t>
      </w:r>
      <w:proofErr w:type="gramEnd"/>
      <w:r w:rsidRPr="00331EA8">
        <w:rPr>
          <w:color w:val="000000"/>
          <w:lang w:eastAsia="ja-JP"/>
        </w:rPr>
        <w:t xml:space="preserve"> UE context for the UE after getting the Access and Mobility Subscription data from the UDM. The Access and Mobility Subscription data includes whether the UE </w:t>
      </w:r>
      <w:proofErr w:type="gramStart"/>
      <w:r w:rsidRPr="00331EA8">
        <w:rPr>
          <w:color w:val="000000"/>
          <w:lang w:eastAsia="ja-JP"/>
        </w:rPr>
        <w:t>is allowed to</w:t>
      </w:r>
      <w:proofErr w:type="gramEnd"/>
      <w:r w:rsidRPr="00331EA8">
        <w:rPr>
          <w:color w:val="000000"/>
          <w:lang w:eastAsia="ja-JP"/>
        </w:rPr>
        <w:t xml:space="preserve">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2ACD29A2" w14:textId="77777777" w:rsidR="00331EA8" w:rsidRPr="00331EA8" w:rsidRDefault="00331EA8" w:rsidP="00331EA8">
      <w:pPr>
        <w:overflowPunct w:val="0"/>
        <w:autoSpaceDE w:val="0"/>
        <w:autoSpaceDN w:val="0"/>
        <w:adjustRightInd w:val="0"/>
        <w:ind w:left="568" w:hanging="284"/>
        <w:textAlignment w:val="baseline"/>
        <w:rPr>
          <w:lang w:eastAsia="ja-JP"/>
        </w:rPr>
      </w:pPr>
      <w:r w:rsidRPr="00331EA8">
        <w:rPr>
          <w:lang w:eastAsia="ja-JP"/>
        </w:rPr>
        <w:lastRenderedPageBreak/>
        <w:tab/>
        <w:t>The Access and Mobility Subscription data may include the NB-IoT UE Priority.</w:t>
      </w:r>
    </w:p>
    <w:p w14:paraId="1BC3077E"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The subscription data may contain Service Gap Time parameter. If received from the UDM, the AMF stores this Service Gap Time in the UE Context in AMF for the UE.</w:t>
      </w:r>
    </w:p>
    <w:p w14:paraId="240325DF"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For an Emergency Registration in which the UE was not successfully authenticated, the AMF shall not register with the UDM.</w:t>
      </w:r>
    </w:p>
    <w:p w14:paraId="27D09F39"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097924ED"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rFonts w:eastAsia="SimSun"/>
          <w:color w:val="000000"/>
          <w:lang w:eastAsia="ja-JP"/>
        </w:rPr>
        <w:t>14d.</w:t>
      </w:r>
      <w:r w:rsidRPr="00331EA8">
        <w:rPr>
          <w:rFonts w:eastAsia="SimSun"/>
          <w:color w:val="000000"/>
          <w:lang w:eastAsia="ja-JP"/>
        </w:rPr>
        <w:tab/>
        <w:t xml:space="preserve">When </w:t>
      </w:r>
      <w:r w:rsidRPr="00331EA8">
        <w:rPr>
          <w:color w:val="000000"/>
          <w:lang w:eastAsia="ko-KR"/>
        </w:rPr>
        <w:t>t</w:t>
      </w:r>
      <w:r w:rsidRPr="00331EA8">
        <w:rPr>
          <w:color w:val="000000"/>
          <w:lang w:eastAsia="zh-CN"/>
        </w:rPr>
        <w:t xml:space="preserve">he UDM stores the associated Access Type (e.g. 3GPP) together with the serving AMF as indicated in step 14a, it </w:t>
      </w:r>
      <w:r w:rsidRPr="00331EA8">
        <w:rPr>
          <w:color w:val="000000"/>
          <w:lang w:eastAsia="ja-JP"/>
        </w:rPr>
        <w:t xml:space="preserve">will cause the UDM to initiate a </w:t>
      </w:r>
      <w:proofErr w:type="spellStart"/>
      <w:r w:rsidRPr="00331EA8">
        <w:rPr>
          <w:rFonts w:eastAsia="SimSun"/>
          <w:color w:val="000000"/>
          <w:lang w:eastAsia="ja-JP"/>
        </w:rPr>
        <w:t>Nudm_UECM_DeregistrationNotification</w:t>
      </w:r>
      <w:proofErr w:type="spellEnd"/>
      <w:r w:rsidRPr="00331EA8">
        <w:rPr>
          <w:color w:val="000000"/>
          <w:lang w:eastAsia="ja-JP"/>
        </w:rPr>
        <w:t xml:space="preserve"> (see clause 5.2.3.2.2) to the old AMF corresponding to the same (e.g. 3GPP) access, if one exists. If the timer started in step 5 is not running, the old AMF may remove the UE context. Otherwise, the AMF may remove UE context when the timer expires. If the serving NF removal reason indicated by the UDM is Initial Registration, then, as described in clause 4.2.2.3.2, the old AMF invokes the </w:t>
      </w:r>
      <w:proofErr w:type="spellStart"/>
      <w:r w:rsidRPr="00331EA8">
        <w:rPr>
          <w:color w:val="000000"/>
          <w:lang w:eastAsia="ja-JP"/>
        </w:rPr>
        <w:t>Nsmf_PDUSession_ReleaseSMContext</w:t>
      </w:r>
      <w:proofErr w:type="spellEnd"/>
      <w:r w:rsidRPr="00331EA8">
        <w:rPr>
          <w:color w:val="000000"/>
          <w:lang w:eastAsia="ja-JP"/>
        </w:rPr>
        <w:t xml:space="preserve"> (SUPI, PDU Session ID) service operation towards all the associated SMF(s) of the UE to notify that the UE is deregistered from old AMF. The SMF(s) shall release the PDU Session on getting this notification.</w:t>
      </w:r>
    </w:p>
    <w:p w14:paraId="078A5C10"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1FA7B9F"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61656A3C"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14e.</w:t>
      </w:r>
      <w:r w:rsidRPr="00331EA8">
        <w:rPr>
          <w:color w:val="000000"/>
          <w:lang w:eastAsia="ja-JP"/>
        </w:rPr>
        <w:tab/>
        <w:t xml:space="preserve">[Conditional] If old AMF does not have UE context for another access type (i.e. non-3GPP access), the Old AMF unsubscribes with the UDM for subscription data using </w:t>
      </w:r>
      <w:proofErr w:type="spellStart"/>
      <w:r w:rsidRPr="00331EA8">
        <w:rPr>
          <w:color w:val="000000"/>
          <w:lang w:eastAsia="ja-JP"/>
        </w:rPr>
        <w:t>Nudm_SDM_unsubscribe</w:t>
      </w:r>
      <w:proofErr w:type="spellEnd"/>
      <w:r w:rsidRPr="00331EA8">
        <w:rPr>
          <w:color w:val="000000"/>
          <w:lang w:eastAsia="ja-JP"/>
        </w:rPr>
        <w:t>.</w:t>
      </w:r>
    </w:p>
    <w:p w14:paraId="0AA97A15"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15.</w:t>
      </w:r>
      <w:r w:rsidRPr="00331EA8">
        <w:rPr>
          <w:color w:val="000000"/>
          <w:lang w:eastAsia="zh-CN"/>
        </w:rPr>
        <w:tab/>
        <w:t>If the AMF decides to initiate PCF communication, the AMF acts as follows.</w:t>
      </w:r>
    </w:p>
    <w:p w14:paraId="22BD3BE4"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zh-CN"/>
        </w:rPr>
        <w:tab/>
      </w:r>
      <w:r w:rsidRPr="00331EA8">
        <w:rPr>
          <w:color w:val="000000"/>
          <w:lang w:eastAsia="ja-JP"/>
        </w:rPr>
        <w:t xml:space="preserve">If the new AMF decides to use the (V-)PCF </w:t>
      </w:r>
      <w:proofErr w:type="spellStart"/>
      <w:r w:rsidRPr="00331EA8">
        <w:rPr>
          <w:color w:val="000000"/>
          <w:lang w:eastAsia="ja-JP"/>
        </w:rPr>
        <w:t>idenfied</w:t>
      </w:r>
      <w:proofErr w:type="spellEnd"/>
      <w:r w:rsidRPr="00331EA8">
        <w:rPr>
          <w:color w:val="000000"/>
          <w:lang w:eastAsia="ja-JP"/>
        </w:rPr>
        <w:t xml:space="preserve"> by (V-)PCF ID included in UE context from the old AMF in step 5, the AMF</w:t>
      </w:r>
      <w:r w:rsidRPr="00331EA8">
        <w:rPr>
          <w:color w:val="000000"/>
          <w:lang w:eastAsia="zh-CN"/>
        </w:rPr>
        <w:t xml:space="preserve"> </w:t>
      </w:r>
      <w:r w:rsidRPr="00331EA8">
        <w:rPr>
          <w:rFonts w:eastAsia="Malgun Gothic"/>
          <w:color w:val="000000"/>
          <w:lang w:eastAsia="zh-CN"/>
        </w:rPr>
        <w:t>contacts the (V-)PCF identified by the (V-)PCF ID to obtain policy</w:t>
      </w:r>
      <w:r w:rsidRPr="00331EA8">
        <w:rPr>
          <w:color w:val="000000"/>
          <w:lang w:eastAsia="zh-CN"/>
        </w:rPr>
        <w:t xml:space="preserve">. If the AMF decides to perform PCF discovery and selection and the </w:t>
      </w:r>
      <w:r w:rsidRPr="00331EA8">
        <w:rPr>
          <w:color w:val="000000"/>
          <w:lang w:eastAsia="ja-JP"/>
        </w:rPr>
        <w:t>AMF selects a (V)-PCF and may select an H-PCF (for roaming scenario) as described in TS 23.501 [2], clause 6.3.7.1 and according to the V-NRF to H-NRF interaction described in clause 4.3.2.2.3.3.</w:t>
      </w:r>
    </w:p>
    <w:p w14:paraId="50AF5F83"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16a.</w:t>
      </w:r>
      <w:r w:rsidRPr="00331EA8">
        <w:rPr>
          <w:color w:val="000000"/>
          <w:lang w:eastAsia="zh-CN"/>
        </w:rPr>
        <w:tab/>
        <w:t>[Optional] new AMF performs an AM Policy Association Establishment/</w:t>
      </w:r>
      <w:r w:rsidRPr="00331EA8">
        <w:rPr>
          <w:color w:val="000000"/>
          <w:lang w:eastAsia="ja-JP"/>
        </w:rPr>
        <w:t>Modification</w:t>
      </w:r>
      <w:r w:rsidRPr="00331EA8">
        <w:rPr>
          <w:color w:val="000000"/>
          <w:lang w:eastAsia="zh-CN"/>
        </w:rPr>
        <w:t>. For an Emergency Registration, this step is skipped.</w:t>
      </w:r>
    </w:p>
    <w:p w14:paraId="72EFFB94"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If the new AMF selects a new (V-)PCF in step 15, the new AMF performs AM Policy Association Establishment with the selected (V-)PCF as defined in clause 4.16.1.2.</w:t>
      </w:r>
    </w:p>
    <w:p w14:paraId="7B93588B"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If the (V-)PCF identified by the (V-)PCF ID included in UE context from the old AMF is used, the new AMF performs AM Policy Association Modification with the (V-)PCF as defined in clause 4.16.2.1.2.</w:t>
      </w:r>
    </w:p>
    <w:p w14:paraId="5EB8CF65" w14:textId="77777777" w:rsidR="00331EA8" w:rsidRPr="00331EA8" w:rsidRDefault="00331EA8" w:rsidP="00331EA8">
      <w:pPr>
        <w:overflowPunct w:val="0"/>
        <w:autoSpaceDE w:val="0"/>
        <w:autoSpaceDN w:val="0"/>
        <w:adjustRightInd w:val="0"/>
        <w:ind w:left="568" w:hanging="284"/>
        <w:textAlignment w:val="baseline"/>
        <w:rPr>
          <w:rFonts w:eastAsia="SimSun"/>
          <w:color w:val="000000"/>
          <w:lang w:val="en-US" w:eastAsia="zh-CN"/>
        </w:rPr>
      </w:pPr>
      <w:r w:rsidRPr="00331EA8">
        <w:rPr>
          <w:rFonts w:eastAsia="SimSun"/>
          <w:color w:val="000000"/>
          <w:lang w:eastAsia="zh-CN"/>
        </w:rPr>
        <w:tab/>
        <w:t>I</w:t>
      </w:r>
      <w:r w:rsidRPr="00331EA8">
        <w:rPr>
          <w:rFonts w:eastAsia="SimSun" w:hint="eastAsia"/>
          <w:color w:val="000000"/>
          <w:lang w:eastAsia="zh-CN"/>
        </w:rPr>
        <w:t>f the AMF notifies the M</w:t>
      </w:r>
      <w:r w:rsidRPr="00331EA8">
        <w:rPr>
          <w:rFonts w:eastAsia="SimSun"/>
          <w:color w:val="000000"/>
          <w:lang w:eastAsia="zh-CN"/>
        </w:rPr>
        <w:t xml:space="preserve">obility </w:t>
      </w:r>
      <w:r w:rsidRPr="00331EA8">
        <w:rPr>
          <w:rFonts w:eastAsia="SimSun" w:hint="eastAsia"/>
          <w:color w:val="000000"/>
          <w:lang w:eastAsia="zh-CN"/>
        </w:rPr>
        <w:t>R</w:t>
      </w:r>
      <w:r w:rsidRPr="00331EA8">
        <w:rPr>
          <w:rFonts w:eastAsia="SimSun"/>
          <w:color w:val="000000"/>
          <w:lang w:eastAsia="zh-CN"/>
        </w:rPr>
        <w:t>estriction</w:t>
      </w:r>
      <w:r w:rsidRPr="00331EA8">
        <w:rPr>
          <w:rFonts w:eastAsia="SimSun" w:hint="eastAsia"/>
          <w:color w:val="000000"/>
          <w:lang w:eastAsia="zh-CN"/>
        </w:rPr>
        <w:t>s</w:t>
      </w:r>
      <w:r w:rsidRPr="00331EA8">
        <w:rPr>
          <w:rFonts w:eastAsia="SimSun" w:hint="eastAsia"/>
          <w:color w:val="000000"/>
          <w:lang w:val="en-US" w:eastAsia="zh-CN"/>
        </w:rPr>
        <w:t xml:space="preserve"> (e.g. UE location) to the PCF for adjustment, or if the PCF updates the </w:t>
      </w:r>
      <w:r w:rsidRPr="00331EA8">
        <w:rPr>
          <w:color w:val="000000"/>
          <w:lang w:eastAsia="ja-JP"/>
        </w:rPr>
        <w:t>Mobility Restrictions</w:t>
      </w:r>
      <w:r w:rsidRPr="00331EA8">
        <w:rPr>
          <w:rFonts w:eastAsia="SimSun" w:hint="eastAsia"/>
          <w:color w:val="000000"/>
          <w:lang w:val="en-US" w:eastAsia="zh-CN"/>
        </w:rPr>
        <w:t xml:space="preserve"> itself due to some conditions (e.g. </w:t>
      </w:r>
      <w:r w:rsidRPr="00331EA8">
        <w:rPr>
          <w:color w:val="000000"/>
          <w:lang w:eastAsia="ja-JP"/>
        </w:rPr>
        <w:t>application in use, time and date</w:t>
      </w:r>
      <w:r w:rsidRPr="00331EA8">
        <w:rPr>
          <w:rFonts w:eastAsia="SimSun" w:hint="eastAsia"/>
          <w:color w:val="000000"/>
          <w:lang w:val="en-US" w:eastAsia="zh-CN"/>
        </w:rPr>
        <w:t xml:space="preserve">), the PCF shall provide the updated </w:t>
      </w:r>
      <w:r w:rsidRPr="00331EA8">
        <w:rPr>
          <w:rFonts w:eastAsia="SimSun" w:hint="eastAsia"/>
          <w:color w:val="000000"/>
          <w:lang w:eastAsia="zh-CN"/>
        </w:rPr>
        <w:t>M</w:t>
      </w:r>
      <w:r w:rsidRPr="00331EA8">
        <w:rPr>
          <w:rFonts w:eastAsia="SimSun"/>
          <w:color w:val="000000"/>
          <w:lang w:eastAsia="zh-CN"/>
        </w:rPr>
        <w:t xml:space="preserve">obility </w:t>
      </w:r>
      <w:r w:rsidRPr="00331EA8">
        <w:rPr>
          <w:rFonts w:eastAsia="SimSun" w:hint="eastAsia"/>
          <w:color w:val="000000"/>
          <w:lang w:eastAsia="zh-CN"/>
        </w:rPr>
        <w:t>R</w:t>
      </w:r>
      <w:r w:rsidRPr="00331EA8">
        <w:rPr>
          <w:rFonts w:eastAsia="SimSun"/>
          <w:color w:val="000000"/>
          <w:lang w:eastAsia="zh-CN"/>
        </w:rPr>
        <w:t>estriction</w:t>
      </w:r>
      <w:r w:rsidRPr="00331EA8">
        <w:rPr>
          <w:rFonts w:eastAsia="SimSun" w:hint="eastAsia"/>
          <w:color w:val="000000"/>
          <w:lang w:eastAsia="zh-CN"/>
        </w:rPr>
        <w:t>s</w:t>
      </w:r>
      <w:r w:rsidRPr="00331EA8">
        <w:rPr>
          <w:rFonts w:eastAsia="SimSun" w:hint="eastAsia"/>
          <w:color w:val="000000"/>
          <w:lang w:val="en-US" w:eastAsia="zh-CN"/>
        </w:rPr>
        <w:t xml:space="preserve"> to the AMF.</w:t>
      </w:r>
      <w:r w:rsidRPr="00331EA8">
        <w:rPr>
          <w:rFonts w:eastAsia="SimSun"/>
          <w:color w:val="000000"/>
          <w:lang w:val="en-US" w:eastAsia="zh-CN"/>
        </w:rPr>
        <w:t xml:space="preserve"> If the subscription information includes Tracing Requirements, the AMF provides the PCF with Tracing Requirements.</w:t>
      </w:r>
    </w:p>
    <w:p w14:paraId="72F93C1E"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16b</w:t>
      </w:r>
      <w:r w:rsidRPr="00331EA8">
        <w:rPr>
          <w:color w:val="000000"/>
          <w:lang w:eastAsia="zh-CN"/>
        </w:rPr>
        <w:tab/>
        <w:t>[Optional] new AMF performs an SMF Selection Policy Association Establishment/Modification. For an Emergency Registration, this step is skipped.</w:t>
      </w:r>
    </w:p>
    <w:p w14:paraId="5E84305A"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lastRenderedPageBreak/>
        <w:tab/>
        <w:t>If the new AMF selects a new (V-)PCF in step 15, the new AMF performs SMF Selection Policy Association Establishment with the selected (V-)PCF as defined in clause 4.16.14.2.</w:t>
      </w:r>
    </w:p>
    <w:p w14:paraId="103FC471"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If the (V-)PCF identified by the (V-)PCF ID included in UE context from the old AMF is used, the new AMF performs SMF Selection Policy Association Modification with the (V-)PCF as defined in clause 4.16.15.1.2.</w:t>
      </w:r>
    </w:p>
    <w:p w14:paraId="795FCB0F"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If the PCF supports DNN replacement, the PCF shall provide the AMF with triggers for DNN replacement.</w:t>
      </w:r>
    </w:p>
    <w:p w14:paraId="6AFDFE80"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17.</w:t>
      </w:r>
      <w:r w:rsidRPr="00331EA8">
        <w:rPr>
          <w:color w:val="000000"/>
          <w:lang w:eastAsia="zh-CN"/>
        </w:rPr>
        <w:tab/>
        <w:t xml:space="preserve">[Conditional] AMF to SMF: </w:t>
      </w:r>
      <w:proofErr w:type="spellStart"/>
      <w:r w:rsidRPr="00331EA8">
        <w:rPr>
          <w:color w:val="000000"/>
          <w:lang w:eastAsia="zh-CN"/>
        </w:rPr>
        <w:t>Nsmf_PDUSession_UpdateSMContext</w:t>
      </w:r>
      <w:proofErr w:type="spellEnd"/>
      <w:r w:rsidRPr="00331EA8">
        <w:rPr>
          <w:color w:val="000000"/>
          <w:lang w:eastAsia="zh-CN"/>
        </w:rPr>
        <w:t xml:space="preserve"> ().</w:t>
      </w:r>
    </w:p>
    <w:p w14:paraId="2D195EAD"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 xml:space="preserve">For an Emergency Registered UE (see TS 23.501 [2]), this step is applied when the Registration Type is </w:t>
      </w:r>
      <w:r w:rsidRPr="00331EA8">
        <w:rPr>
          <w:color w:val="000000"/>
          <w:lang w:eastAsia="ja-JP"/>
        </w:rPr>
        <w:t>M</w:t>
      </w:r>
      <w:r w:rsidRPr="00331EA8">
        <w:rPr>
          <w:color w:val="000000"/>
          <w:lang w:eastAsia="zh-CN"/>
        </w:rPr>
        <w:t>obility Registration Update.</w:t>
      </w:r>
    </w:p>
    <w:p w14:paraId="4151D529"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 xml:space="preserve">The AMF invokes the </w:t>
      </w:r>
      <w:proofErr w:type="spellStart"/>
      <w:r w:rsidRPr="00331EA8">
        <w:rPr>
          <w:color w:val="000000"/>
          <w:lang w:eastAsia="zh-CN"/>
        </w:rPr>
        <w:t>Nsmf_PDUSession_UpdateSMContext</w:t>
      </w:r>
      <w:proofErr w:type="spellEnd"/>
      <w:r w:rsidRPr="00331EA8">
        <w:rPr>
          <w:color w:val="000000"/>
          <w:lang w:eastAsia="zh-CN"/>
        </w:rPr>
        <w:t xml:space="preserve"> (see clause 5.2.8.2.6) in the following scenario(s):</w:t>
      </w:r>
    </w:p>
    <w:p w14:paraId="7B6B5637" w14:textId="77777777" w:rsidR="00331EA8" w:rsidRPr="00331EA8" w:rsidRDefault="00331EA8" w:rsidP="00331EA8">
      <w:pPr>
        <w:overflowPunct w:val="0"/>
        <w:autoSpaceDE w:val="0"/>
        <w:autoSpaceDN w:val="0"/>
        <w:adjustRightInd w:val="0"/>
        <w:ind w:left="851" w:hanging="284"/>
        <w:textAlignment w:val="baseline"/>
        <w:rPr>
          <w:color w:val="000000"/>
          <w:lang w:eastAsia="ja-JP"/>
        </w:rPr>
      </w:pPr>
      <w:r w:rsidRPr="00331EA8">
        <w:rPr>
          <w:color w:val="000000"/>
          <w:lang w:eastAsia="zh-CN"/>
        </w:rPr>
        <w:t>-</w:t>
      </w:r>
      <w:r w:rsidRPr="00331EA8">
        <w:rPr>
          <w:color w:val="000000"/>
          <w:lang w:eastAsia="zh-CN"/>
        </w:rPr>
        <w:tab/>
      </w:r>
      <w:r w:rsidRPr="00331EA8">
        <w:rPr>
          <w:color w:val="000000"/>
          <w:lang w:eastAsia="ja-JP"/>
        </w:rPr>
        <w:t xml:space="preserve">If the List </w:t>
      </w:r>
      <w:proofErr w:type="gramStart"/>
      <w:r w:rsidRPr="00331EA8">
        <w:rPr>
          <w:color w:val="000000"/>
          <w:lang w:eastAsia="ja-JP"/>
        </w:rPr>
        <w:t>Of</w:t>
      </w:r>
      <w:proofErr w:type="gramEnd"/>
      <w:r w:rsidRPr="00331EA8">
        <w:rPr>
          <w:color w:val="000000"/>
          <w:lang w:eastAsia="ja-JP"/>
        </w:rPr>
        <w:t xml:space="preserve"> PDU Sessions To Be Activated is included in the Registration Request in step 1, the AMF sends </w:t>
      </w:r>
      <w:proofErr w:type="spellStart"/>
      <w:r w:rsidRPr="00331EA8">
        <w:rPr>
          <w:color w:val="000000"/>
          <w:lang w:eastAsia="ja-JP"/>
        </w:rPr>
        <w:t>Nsmf_PDUSession_UpdateSMContext</w:t>
      </w:r>
      <w:proofErr w:type="spellEnd"/>
      <w:r w:rsidRPr="00331EA8">
        <w:rPr>
          <w:color w:val="000000"/>
          <w:lang w:eastAsia="ja-JP"/>
        </w:rPr>
        <w:t xml:space="preserve"> Request to SMF(s) associated with the PDU Session(s) in order to activate User Plane connections of these PDU Session(s).</w:t>
      </w:r>
      <w:r w:rsidRPr="00331EA8">
        <w:rPr>
          <w:color w:val="000000"/>
          <w:lang w:eastAsia="zh-CN"/>
        </w:rPr>
        <w:t xml:space="preserve"> Steps from </w:t>
      </w:r>
      <w:r w:rsidRPr="00331EA8">
        <w:rPr>
          <w:color w:val="000000"/>
          <w:lang w:eastAsia="ja-JP"/>
        </w:rPr>
        <w:t>step 5 onwards described in clause 4.2.</w:t>
      </w:r>
      <w:r w:rsidRPr="00331EA8">
        <w:rPr>
          <w:color w:val="000000"/>
          <w:lang w:eastAsia="zh-CN"/>
        </w:rPr>
        <w:t>3</w:t>
      </w:r>
      <w:r w:rsidRPr="00331EA8">
        <w:rPr>
          <w:color w:val="000000"/>
          <w:lang w:eastAsia="ja-JP"/>
        </w:rPr>
        <w:t xml:space="preserve">.2 are executed to complete the User Plane connection activation without sending the RRC Inactive Assistance Information and without sending MM NAS Service Accept from the AMF to (R)AN described in step </w:t>
      </w:r>
      <w:r w:rsidRPr="00331EA8">
        <w:rPr>
          <w:color w:val="000000"/>
          <w:lang w:val="en-CA" w:eastAsia="ja-JP"/>
        </w:rPr>
        <w:t>12</w:t>
      </w:r>
      <w:r w:rsidRPr="00331EA8">
        <w:rPr>
          <w:color w:val="000000"/>
          <w:lang w:eastAsia="ja-JP"/>
        </w:rPr>
        <w:t xml:space="preserve"> of clause 4.2.3.2.</w:t>
      </w:r>
    </w:p>
    <w:p w14:paraId="5FD77164" w14:textId="77777777" w:rsidR="00331EA8" w:rsidRPr="00331EA8" w:rsidRDefault="00331EA8" w:rsidP="00331EA8">
      <w:pPr>
        <w:overflowPunct w:val="0"/>
        <w:autoSpaceDE w:val="0"/>
        <w:autoSpaceDN w:val="0"/>
        <w:adjustRightInd w:val="0"/>
        <w:ind w:left="851" w:hanging="284"/>
        <w:textAlignment w:val="baseline"/>
        <w:rPr>
          <w:color w:val="000000"/>
          <w:lang w:eastAsia="zh-CN"/>
        </w:rPr>
      </w:pPr>
      <w:r w:rsidRPr="00331EA8">
        <w:rPr>
          <w:color w:val="000000"/>
          <w:lang w:eastAsia="zh-CN"/>
        </w:rPr>
        <w:t>-</w:t>
      </w:r>
      <w:r w:rsidRPr="00331EA8">
        <w:rPr>
          <w:color w:val="000000"/>
          <w:lang w:eastAsia="zh-CN"/>
        </w:rPr>
        <w:tab/>
        <w:t xml:space="preserve">If the AMF has determined in step 3 that the UE is performing Inter-RAT mobility to or from NB-IoT, the AMF sends </w:t>
      </w:r>
      <w:proofErr w:type="spellStart"/>
      <w:r w:rsidRPr="00331EA8">
        <w:rPr>
          <w:color w:val="000000"/>
          <w:lang w:eastAsia="zh-CN"/>
        </w:rPr>
        <w:t>Nsmf_PDUSession_UpdateSMContext</w:t>
      </w:r>
      <w:proofErr w:type="spellEnd"/>
      <w:r w:rsidRPr="00331EA8">
        <w:rPr>
          <w:color w:val="000000"/>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725FB71"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331EA8">
        <w:rPr>
          <w:color w:val="000000"/>
          <w:lang w:eastAsia="zh-CN"/>
        </w:rPr>
        <w:t>Nsmf_PDUSession_UpdateSMContext</w:t>
      </w:r>
      <w:proofErr w:type="spellEnd"/>
      <w:r w:rsidRPr="00331EA8">
        <w:rPr>
          <w:color w:val="000000"/>
          <w:lang w:eastAsia="zh-CN"/>
        </w:rPr>
        <w:t xml:space="preserve"> service operation using SMF information received from the old AMF at step 5. It also indicates whether the PDU Session is to be re-activated.</w:t>
      </w:r>
    </w:p>
    <w:p w14:paraId="372C1064" w14:textId="77777777" w:rsidR="00331EA8" w:rsidRPr="00331EA8" w:rsidRDefault="00331EA8" w:rsidP="00331EA8">
      <w:pPr>
        <w:keepLines/>
        <w:overflowPunct w:val="0"/>
        <w:autoSpaceDE w:val="0"/>
        <w:autoSpaceDN w:val="0"/>
        <w:adjustRightInd w:val="0"/>
        <w:ind w:left="1135" w:hanging="851"/>
        <w:textAlignment w:val="baseline"/>
        <w:rPr>
          <w:color w:val="000000"/>
          <w:lang w:eastAsia="ja-JP"/>
        </w:rPr>
      </w:pPr>
      <w:r w:rsidRPr="00331EA8">
        <w:rPr>
          <w:color w:val="000000"/>
          <w:lang w:eastAsia="ja-JP"/>
        </w:rPr>
        <w:t>NOTE 8:</w:t>
      </w:r>
      <w:r w:rsidRPr="00331EA8">
        <w:rPr>
          <w:color w:val="000000"/>
          <w:lang w:eastAsia="ja-JP"/>
        </w:rP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07DAD36"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06AC522"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 xml:space="preserve">The AMF invokes the </w:t>
      </w:r>
      <w:proofErr w:type="spellStart"/>
      <w:r w:rsidRPr="00331EA8">
        <w:rPr>
          <w:color w:val="000000"/>
          <w:lang w:eastAsia="ja-JP"/>
        </w:rPr>
        <w:t>Nsmf_PDUSession_ReleaseSMContext</w:t>
      </w:r>
      <w:proofErr w:type="spellEnd"/>
      <w:r w:rsidRPr="00331EA8">
        <w:rPr>
          <w:color w:val="000000"/>
          <w:lang w:eastAsia="ja-JP"/>
        </w:rPr>
        <w:t xml:space="preserve"> service operation towards the SMF in the following scenario:</w:t>
      </w:r>
    </w:p>
    <w:p w14:paraId="7B19A55B" w14:textId="77777777" w:rsidR="00331EA8" w:rsidRPr="00331EA8" w:rsidRDefault="00331EA8" w:rsidP="00331EA8">
      <w:pPr>
        <w:overflowPunct w:val="0"/>
        <w:autoSpaceDE w:val="0"/>
        <w:autoSpaceDN w:val="0"/>
        <w:adjustRightInd w:val="0"/>
        <w:ind w:left="851" w:hanging="284"/>
        <w:textAlignment w:val="baseline"/>
        <w:rPr>
          <w:color w:val="000000"/>
          <w:lang w:eastAsia="zh-CN"/>
        </w:rPr>
      </w:pPr>
      <w:r w:rsidRPr="00331EA8">
        <w:rPr>
          <w:color w:val="000000"/>
          <w:lang w:eastAsia="zh-CN"/>
        </w:rPr>
        <w:t>-</w:t>
      </w:r>
      <w:r w:rsidRPr="00331EA8">
        <w:rPr>
          <w:color w:val="000000"/>
          <w:lang w:eastAsia="zh-CN"/>
        </w:rPr>
        <w:tab/>
        <w:t xml:space="preserve">If any PDU Session status indicates that it is released at the UE, or a change of the set of network slices for a UE where a network slice instance is no longer available (as described in TS 23.501 [2] clause 5.15.5.2.2), the AMF invokes the </w:t>
      </w:r>
      <w:proofErr w:type="spellStart"/>
      <w:r w:rsidRPr="00331EA8">
        <w:rPr>
          <w:color w:val="000000"/>
          <w:lang w:eastAsia="zh-CN"/>
        </w:rPr>
        <w:t>Nsmf_PDUSession_ReleaseSMContext</w:t>
      </w:r>
      <w:proofErr w:type="spellEnd"/>
      <w:r w:rsidRPr="00331EA8">
        <w:rPr>
          <w:color w:val="000000"/>
          <w:lang w:eastAsia="zh-CN"/>
        </w:rPr>
        <w:t xml:space="preserve"> service operation towards the SMF </w:t>
      </w:r>
      <w:proofErr w:type="gramStart"/>
      <w:r w:rsidRPr="00331EA8">
        <w:rPr>
          <w:color w:val="000000"/>
          <w:lang w:eastAsia="zh-CN"/>
        </w:rPr>
        <w:t>in order to</w:t>
      </w:r>
      <w:proofErr w:type="gramEnd"/>
      <w:r w:rsidRPr="00331EA8">
        <w:rPr>
          <w:color w:val="000000"/>
          <w:lang w:eastAsia="zh-CN"/>
        </w:rPr>
        <w:t xml:space="preserve"> release any network resources related to the PDU Session.</w:t>
      </w:r>
    </w:p>
    <w:p w14:paraId="21E98581"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If the serving AMF is changed, the new AMF shall wait until step 18 is finished with all the SMFs associated with the UE. Otherwise, steps 19 to 22 can continue in parallel to this step.</w:t>
      </w:r>
    </w:p>
    <w:p w14:paraId="16B359A4"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18.</w:t>
      </w:r>
      <w:r w:rsidRPr="00331EA8">
        <w:rPr>
          <w:color w:val="000000"/>
          <w:lang w:eastAsia="ja-JP"/>
        </w:rPr>
        <w:tab/>
        <w:t>[Conditional] If the new AMF and the old AMF are in the same PLMN, New AMF to N3IWF/TNGF: N2 AMF Mobility Request ().</w:t>
      </w:r>
    </w:p>
    <w:p w14:paraId="7982AFC2"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zh-CN"/>
        </w:rPr>
        <w:tab/>
        <w:t>If the AMF has changed and the old AMF has indicated that the UE is in CM-CONNECTED state via N3IWF or TNGF and if the new AMF and the old AMF are in the same PLMN, the new AMF creates an NGAP UE association towards the N3IWF/TNGF to which the UE is connected</w:t>
      </w:r>
      <w:r w:rsidRPr="00331EA8">
        <w:rPr>
          <w:color w:val="000000"/>
          <w:lang w:eastAsia="ja-JP"/>
        </w:rPr>
        <w:t>. This automatically releases the existing NGAP UE association between the old AMF and the N3IWF/TNGF.</w:t>
      </w:r>
    </w:p>
    <w:p w14:paraId="259D94BF"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19.</w:t>
      </w:r>
      <w:r w:rsidRPr="00331EA8">
        <w:rPr>
          <w:color w:val="000000"/>
          <w:lang w:eastAsia="ja-JP"/>
        </w:rPr>
        <w:tab/>
        <w:t>N3IWF/TNGF to new AMF: N2 AMF Mobility Response ().</w:t>
      </w:r>
    </w:p>
    <w:p w14:paraId="29603330"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lastRenderedPageBreak/>
        <w:t>19a.</w:t>
      </w:r>
      <w:r w:rsidRPr="00331EA8">
        <w:rPr>
          <w:color w:val="000000"/>
          <w:lang w:eastAsia="zh-CN"/>
        </w:rPr>
        <w:tab/>
        <w:t xml:space="preserve">[Conditional] After the new AMF receives the response message from the N3IWF or TNGF in step 19, the new AMF registers with the UDM using </w:t>
      </w:r>
      <w:proofErr w:type="spellStart"/>
      <w:r w:rsidRPr="00331EA8">
        <w:rPr>
          <w:color w:val="000000"/>
          <w:lang w:eastAsia="zh-CN"/>
        </w:rPr>
        <w:t>Nudm_UECM_Registration</w:t>
      </w:r>
      <w:proofErr w:type="spellEnd"/>
      <w:r w:rsidRPr="00331EA8">
        <w:rPr>
          <w:color w:val="000000"/>
          <w:lang w:eastAsia="zh-CN"/>
        </w:rPr>
        <w:t xml:space="preserve"> as step 14c,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331EA8">
        <w:rPr>
          <w:color w:val="000000"/>
          <w:lang w:eastAsia="zh-CN"/>
        </w:rPr>
        <w:t>Nudr_DM_Update</w:t>
      </w:r>
      <w:proofErr w:type="spellEnd"/>
      <w:r w:rsidRPr="00331EA8">
        <w:rPr>
          <w:color w:val="000000"/>
          <w:lang w:eastAsia="zh-CN"/>
        </w:rPr>
        <w:t>.</w:t>
      </w:r>
    </w:p>
    <w:p w14:paraId="6A987D12"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19b.</w:t>
      </w:r>
      <w:r w:rsidRPr="00331EA8">
        <w:rPr>
          <w:color w:val="000000"/>
          <w:lang w:eastAsia="zh-CN"/>
        </w:rPr>
        <w:tab/>
        <w:t xml:space="preserve">[Conditional] When the UDM stores the associated Access Type (i.e. non-3GPP) together with the serving AMF as indicated in step 19a, it will cause the UDM to initiate a </w:t>
      </w:r>
      <w:proofErr w:type="spellStart"/>
      <w:r w:rsidRPr="00331EA8">
        <w:rPr>
          <w:color w:val="000000"/>
          <w:lang w:eastAsia="zh-CN"/>
        </w:rPr>
        <w:t>Nudm_UECM_DeregistrationNotification</w:t>
      </w:r>
      <w:proofErr w:type="spellEnd"/>
      <w:r w:rsidRPr="00331EA8">
        <w:rPr>
          <w:color w:val="000000"/>
          <w:lang w:eastAsia="zh-CN"/>
        </w:rPr>
        <w:t xml:space="preserve"> (see clause 5.2.3.2.2) to the old AMF corresponding to the same (i.e. non-3GPP) access. The old AMF removes the UE context for non-3GPP access.</w:t>
      </w:r>
    </w:p>
    <w:p w14:paraId="77030410"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19c.</w:t>
      </w:r>
      <w:r w:rsidRPr="00331EA8">
        <w:rPr>
          <w:color w:val="000000"/>
          <w:lang w:eastAsia="zh-CN"/>
        </w:rPr>
        <w:tab/>
        <w:t xml:space="preserve">The Old AMF unsubscribes with the UDM for subscription data using </w:t>
      </w:r>
      <w:proofErr w:type="spellStart"/>
      <w:r w:rsidRPr="00331EA8">
        <w:rPr>
          <w:color w:val="000000"/>
          <w:lang w:eastAsia="zh-CN"/>
        </w:rPr>
        <w:t>Nudm_SDM_unsubscribe</w:t>
      </w:r>
      <w:proofErr w:type="spellEnd"/>
      <w:r w:rsidRPr="00331EA8">
        <w:rPr>
          <w:color w:val="000000"/>
          <w:lang w:eastAsia="zh-CN"/>
        </w:rPr>
        <w:t>.</w:t>
      </w:r>
    </w:p>
    <w:p w14:paraId="49BFC290"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20a.</w:t>
      </w:r>
      <w:r w:rsidRPr="00331EA8">
        <w:rPr>
          <w:color w:val="000000"/>
          <w:lang w:eastAsia="zh-CN"/>
        </w:rPr>
        <w:tab/>
        <w:t>Void.</w:t>
      </w:r>
    </w:p>
    <w:p w14:paraId="5C97E5C1"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zh-CN"/>
        </w:rPr>
        <w:t>21.</w:t>
      </w:r>
      <w:r w:rsidRPr="00331EA8">
        <w:rPr>
          <w:color w:val="000000"/>
          <w:lang w:eastAsia="zh-CN"/>
        </w:rPr>
        <w:tab/>
        <w:t xml:space="preserve">New AMF to UE: </w:t>
      </w:r>
      <w:r w:rsidRPr="00331EA8">
        <w:rPr>
          <w:color w:val="000000"/>
          <w:lang w:eastAsia="ja-JP"/>
        </w:rPr>
        <w:t>Registration Accept (</w:t>
      </w:r>
      <w:r w:rsidRPr="00331EA8">
        <w:rPr>
          <w:color w:val="000000"/>
          <w:lang w:eastAsia="zh-CN"/>
        </w:rPr>
        <w:t>5G-GUTI</w:t>
      </w:r>
      <w:r w:rsidRPr="00331EA8">
        <w:rPr>
          <w:color w:val="000000"/>
          <w:lang w:eastAsia="ja-JP"/>
        </w:rPr>
        <w:t>, Registration Area, Mobility restrictions, PDU Session status, Allowed NSSAI, [Mapping Of Allowed NSSAI], [Configured NSSAI for the Serving PLMN], [Mapping Of Configured NSSAI], [rejected S-NSSAIs], Periodic Registration Update timer, [Active Time], [Strictly Periodic Registration Timer Indication], LADN Information and accepted MICO mode, IMS Voice over PS session supported Indication, Emergency Service Support indicator, Accepted DRX parameters,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The Allowed NSSAI for the Access Type for the UE is included in the N2 message carrying the Registration Accept message.</w:t>
      </w:r>
    </w:p>
    <w:p w14:paraId="4A55F5FA"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The AMF stores the NB-IoT Priority retrieved in Step 14 and associates it to the 5G-S-TMSI allocated to the UE.</w:t>
      </w:r>
    </w:p>
    <w:p w14:paraId="5ECA61FE"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 xml:space="preserve">The AMF sends a Registration Accept message to the UE indicating that the Registration Request has been accepted. </w:t>
      </w:r>
      <w:r w:rsidRPr="00331EA8">
        <w:rPr>
          <w:color w:val="000000"/>
          <w:lang w:eastAsia="zh-CN"/>
        </w:rPr>
        <w:t>5G-GUTI</w:t>
      </w:r>
      <w:r w:rsidRPr="00331EA8">
        <w:rPr>
          <w:color w:val="000000"/>
          <w:lang w:eastAsia="ja-JP"/>
        </w:rPr>
        <w:t xml:space="preserve"> is included if the AMF allocates a new </w:t>
      </w:r>
      <w:r w:rsidRPr="00331EA8">
        <w:rPr>
          <w:color w:val="000000"/>
          <w:lang w:eastAsia="zh-CN"/>
        </w:rPr>
        <w:t>5G-GUTI</w:t>
      </w:r>
      <w:r w:rsidRPr="00331EA8">
        <w:rPr>
          <w:color w:val="000000"/>
          <w:lang w:eastAsia="ja-JP"/>
        </w:rPr>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331EA8" w:rsidDel="00ED2F2F">
        <w:rPr>
          <w:color w:val="000000"/>
          <w:lang w:eastAsia="ja-JP"/>
        </w:rPr>
        <w:t xml:space="preserve"> </w:t>
      </w:r>
      <w:r w:rsidRPr="00331EA8">
        <w:rPr>
          <w:color w:val="000000"/>
          <w:lang w:eastAsia="ja-JP"/>
        </w:rPr>
        <w:t>in the received PDU Session status</w:t>
      </w:r>
      <w:r w:rsidRPr="00331EA8">
        <w:rPr>
          <w:color w:val="000000"/>
          <w:lang w:val="en-CA" w:eastAsia="ja-JP"/>
        </w:rPr>
        <w:t xml:space="preserve">. If the AMF invokes the </w:t>
      </w:r>
      <w:proofErr w:type="spellStart"/>
      <w:r w:rsidRPr="00331EA8">
        <w:rPr>
          <w:color w:val="000000"/>
          <w:lang w:val="en-CA" w:eastAsia="ja-JP"/>
        </w:rPr>
        <w:t>Nsmf_PDUSession_UpdateSMContext</w:t>
      </w:r>
      <w:proofErr w:type="spellEnd"/>
      <w:r w:rsidRPr="00331EA8">
        <w:rPr>
          <w:color w:val="000000"/>
          <w:lang w:val="en-CA" w:eastAsia="ja-JP"/>
        </w:rPr>
        <w:t xml:space="preserve"> procedure for UP activation of PDU Session(s) in step 18 and receives rejection from the SMF, then the AMF indicates to the UE the PDU Session ID and the cause why the User Plane resources were not activated. </w:t>
      </w:r>
      <w:r w:rsidRPr="00331EA8">
        <w:rPr>
          <w:color w:val="000000"/>
          <w:lang w:val="en-US" w:eastAsia="ja-JP"/>
        </w:rPr>
        <w:t>When the UE is connected to the two AMFs belonging to different PLMN via 3GPP access and non-3GPP access then the UE removes locally any internal resources related to the PDU Session of the current PLMN that are not marked as established in received PDU Session status.</w:t>
      </w:r>
      <w:r w:rsidRPr="00331EA8">
        <w:rPr>
          <w:color w:val="000000"/>
          <w:lang w:eastAsia="ja-JP"/>
        </w:rPr>
        <w:t xml:space="preserve"> If the PDU Session status information was in the Registration Request, the AMF shall indicate the PDU Session status to the UE.</w:t>
      </w:r>
    </w:p>
    <w:p w14:paraId="151E35E0"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 xml:space="preserve">The Allowed NSSAI provided in the Registration Accept is valid in the Registration Area and it applies for all the PLMNs which have their Tracking Areas included in the Registration Area. The Mapping </w:t>
      </w:r>
      <w:proofErr w:type="gramStart"/>
      <w:r w:rsidRPr="00331EA8">
        <w:rPr>
          <w:color w:val="000000"/>
          <w:lang w:eastAsia="ja-JP"/>
        </w:rPr>
        <w:t>Of</w:t>
      </w:r>
      <w:proofErr w:type="gramEnd"/>
      <w:r w:rsidRPr="00331EA8">
        <w:rPr>
          <w:color w:val="000000"/>
          <w:lang w:eastAsia="ja-JP"/>
        </w:rPr>
        <w:t xml:space="preserve"> Allowed NSSAI is the mapping of each S-NSSAI of the Allowed NSSAI to the HPLMN S-NSSAIs. The Mapping </w:t>
      </w:r>
      <w:proofErr w:type="gramStart"/>
      <w:r w:rsidRPr="00331EA8">
        <w:rPr>
          <w:color w:val="000000"/>
          <w:lang w:eastAsia="ja-JP"/>
        </w:rPr>
        <w:t>Of</w:t>
      </w:r>
      <w:proofErr w:type="gramEnd"/>
      <w:r w:rsidRPr="00331EA8">
        <w:rPr>
          <w:color w:val="000000"/>
          <w:lang w:eastAsia="ja-JP"/>
        </w:rPr>
        <w:t xml:space="preserve"> Configured NSSAI is the mapping of each S-NSSAI of the Configured NSSAI for the Serving PLMN to the HPLMN S-NSSAIs.</w:t>
      </w:r>
    </w:p>
    <w:p w14:paraId="43059BBB"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r>
      <w:r w:rsidRPr="00331EA8">
        <w:rPr>
          <w:color w:val="000000"/>
          <w:lang w:val="en-CA" w:eastAsia="ja-JP"/>
        </w:rPr>
        <w:t>T</w:t>
      </w:r>
      <w:r w:rsidRPr="00331EA8">
        <w:rPr>
          <w:color w:val="000000"/>
          <w:lang w:eastAsia="ja-JP"/>
        </w:rPr>
        <w:t xml:space="preserve">he AMF shall include in the Registration Accept message the LADN Information for the list of LADNs, described in TS 23.501 [2] clause 5.6.5, that are available within the Registration area determined by the AMF for the UE. The AMF may include Operator-defined access </w:t>
      </w:r>
      <w:r w:rsidRPr="00331EA8">
        <w:rPr>
          <w:color w:val="000000"/>
          <w:lang w:val="en-US" w:eastAsia="ja-JP"/>
        </w:rPr>
        <w:t>category definitions</w:t>
      </w:r>
      <w:r w:rsidRPr="00331EA8">
        <w:rPr>
          <w:noProof/>
          <w:color w:val="000000"/>
          <w:lang w:eastAsia="zh-CN"/>
        </w:rPr>
        <w:t xml:space="preserve"> to let the UE </w:t>
      </w:r>
      <w:r w:rsidRPr="00331EA8">
        <w:rPr>
          <w:noProof/>
          <w:color w:val="000000"/>
          <w:lang w:eastAsia="ja-JP"/>
        </w:rPr>
        <w:t xml:space="preserve">determinine the applicable Operator-specific access category definitions </w:t>
      </w:r>
      <w:r w:rsidRPr="00331EA8">
        <w:rPr>
          <w:color w:val="000000"/>
          <w:lang w:val="en-US" w:eastAsia="ja-JP"/>
        </w:rPr>
        <w:t xml:space="preserve">as </w:t>
      </w:r>
      <w:r w:rsidRPr="00331EA8">
        <w:rPr>
          <w:color w:val="000000"/>
          <w:lang w:eastAsia="ja-JP"/>
        </w:rPr>
        <w:t>described in TS 24.501 [25].</w:t>
      </w:r>
    </w:p>
    <w:p w14:paraId="4934281B"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w:t>
      </w:r>
      <w:r w:rsidRPr="00331EA8">
        <w:rPr>
          <w:color w:val="000000"/>
          <w:lang w:eastAsia="ja-JP"/>
        </w:rPr>
        <w:lastRenderedPageBreak/>
        <w:t xml:space="preserve">preferences, UE capability, UE subscription information and network policies, or any combination of them </w:t>
      </w:r>
      <w:proofErr w:type="gramStart"/>
      <w:r w:rsidRPr="00331EA8">
        <w:rPr>
          <w:color w:val="000000"/>
          <w:lang w:eastAsia="ja-JP"/>
        </w:rPr>
        <w:t>so as to</w:t>
      </w:r>
      <w:proofErr w:type="gramEnd"/>
      <w:r w:rsidRPr="00331EA8">
        <w:rPr>
          <w:color w:val="000000"/>
          <w:lang w:eastAsia="ja-JP"/>
        </w:rPr>
        <w:t xml:space="preserve">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70F35F1C"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 xml:space="preserve">In the case of registration over 3GPP access, the AMF sets the IMS Voice over PS session supported Indication as described in clause 5.16.3.2 of TS 23.501 [2]. </w:t>
      </w:r>
      <w:proofErr w:type="gramStart"/>
      <w:r w:rsidRPr="00331EA8">
        <w:rPr>
          <w:color w:val="000000"/>
          <w:lang w:eastAsia="ja-JP"/>
        </w:rPr>
        <w:t>In order to</w:t>
      </w:r>
      <w:proofErr w:type="gramEnd"/>
      <w:r w:rsidRPr="00331EA8">
        <w:rPr>
          <w:color w:val="000000"/>
          <w:lang w:eastAsia="ja-JP"/>
        </w:rPr>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394A411"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In the case of registration over non-3GPP access, the AMF sets the IMS Voice over PS session supported Indication as described in clause 5.16.3.2a of TS 23.501 [2].</w:t>
      </w:r>
    </w:p>
    <w:p w14:paraId="3866F36C"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 xml:space="preserve">The Emergency Service Support indicator informs the UE that emergency services are supported, i.e. the UE </w:t>
      </w:r>
      <w:proofErr w:type="gramStart"/>
      <w:r w:rsidRPr="00331EA8">
        <w:rPr>
          <w:color w:val="000000"/>
          <w:lang w:eastAsia="ja-JP"/>
        </w:rPr>
        <w:t>is allowed to</w:t>
      </w:r>
      <w:proofErr w:type="gramEnd"/>
      <w:r w:rsidRPr="00331EA8">
        <w:rPr>
          <w:color w:val="000000"/>
          <w:lang w:eastAsia="ja-JP"/>
        </w:rPr>
        <w:t xml:space="preserve">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41" w:name="_Hlk529447329"/>
      <w:r w:rsidRPr="00331EA8">
        <w:rPr>
          <w:color w:val="000000"/>
          <w:lang w:eastAsia="ja-JP"/>
        </w:rPr>
        <w:t xml:space="preserve">Access Identity 2 </w:t>
      </w:r>
      <w:bookmarkEnd w:id="41"/>
      <w:r w:rsidRPr="00331EA8">
        <w:rPr>
          <w:color w:val="000000"/>
          <w:lang w:eastAsia="ja-JP"/>
        </w:rPr>
        <w:t>is valid within the selected PLMN, as specified in TS 24.501 [25]. The Accepted DRX parameters are defined in clause 5.4.5 of TS 23.501 [2]. The AMF sets the Interworking without N26 parameter as described in clause 5.17.2.3.1 of TS 23.501 [2]. If the AMF accepts the use of extended idle mode DRX, the AMF includes the extended idle mode DRX parameters and Paging Time Window as described in 5.31.7.2 of TS 23.501 [2].</w:t>
      </w:r>
    </w:p>
    <w:p w14:paraId="60954881"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A0B67A3"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ja-JP"/>
        </w:rPr>
        <w:tab/>
        <w:t xml:space="preserve">The Access Stratum Connection Establishment NSSAI Inclusion Mode, as specified in TS 23.501 [2] clause 5.15.9, is included to instruct the UE on what NSSAI, if any, to include in the Access Stratum connection establishment. The AMF can set the value to modes of operation </w:t>
      </w:r>
      <w:proofErr w:type="spellStart"/>
      <w:proofErr w:type="gramStart"/>
      <w:r w:rsidRPr="00331EA8">
        <w:rPr>
          <w:color w:val="000000"/>
          <w:lang w:eastAsia="ja-JP"/>
        </w:rPr>
        <w:t>a,b</w:t>
      </w:r>
      <w:proofErr w:type="gramEnd"/>
      <w:r w:rsidRPr="00331EA8">
        <w:rPr>
          <w:color w:val="000000"/>
          <w:lang w:eastAsia="ja-JP"/>
        </w:rPr>
        <w:t>,c</w:t>
      </w:r>
      <w:proofErr w:type="spellEnd"/>
      <w:r w:rsidRPr="00331EA8">
        <w:rPr>
          <w:color w:val="000000"/>
          <w:lang w:eastAsia="ja-JP"/>
        </w:rPr>
        <w:t xml:space="preserve"> defined in TS 23.501 [2] clause 5.15.9 in the 3GPP Access only if the Inclusion of NSSAI in RRC Connection Establishment Allowed</w:t>
      </w:r>
      <w:r w:rsidRPr="00331EA8" w:rsidDel="005A2F73">
        <w:rPr>
          <w:color w:val="000000"/>
          <w:lang w:eastAsia="ja-JP"/>
        </w:rPr>
        <w:t xml:space="preserve"> </w:t>
      </w:r>
      <w:r w:rsidRPr="00331EA8">
        <w:rPr>
          <w:color w:val="000000"/>
          <w:lang w:eastAsia="ja-JP"/>
        </w:rPr>
        <w:t>indicates that it is allowed to do so.</w:t>
      </w:r>
    </w:p>
    <w:p w14:paraId="0293ABD7"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For a UE registered in a PLMN, the AMF may provide a List of equivalent PLMNs which is handled as specified in TS 24.501 [25]. For a UE registered in an SNPN, the AMF shall not provide a list of equivalent PLMNs to the UE.</w:t>
      </w:r>
    </w:p>
    <w:p w14:paraId="7633FF7D"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3DD5AF2"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DF6BC20"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1D9BD2AC"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 xml:space="preserve">The AMF indicates the </w:t>
      </w:r>
      <w:proofErr w:type="spellStart"/>
      <w:r w:rsidRPr="00331EA8">
        <w:rPr>
          <w:color w:val="000000"/>
          <w:lang w:eastAsia="zh-CN"/>
        </w:rPr>
        <w:t>CIoT</w:t>
      </w:r>
      <w:proofErr w:type="spellEnd"/>
      <w:r w:rsidRPr="00331EA8">
        <w:rPr>
          <w:color w:val="000000"/>
          <w:lang w:eastAsia="zh-CN"/>
        </w:rPr>
        <w:t xml:space="preserve"> 5GS Optimisations it supports and accepts in the Supported Network Behaviour information (see TS 23.501 [2], clause 5.31.2) if the UE included Preferred Network Behaviour in its Registration Request.</w:t>
      </w:r>
    </w:p>
    <w:p w14:paraId="7DEDC90D"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lastRenderedPageBreak/>
        <w:tab/>
        <w:t xml:space="preserve">The AMF may steer the UE from 5GC by rejecting the Registration Request. The AMF should </w:t>
      </w:r>
      <w:proofErr w:type="gramStart"/>
      <w:r w:rsidRPr="00331EA8">
        <w:rPr>
          <w:color w:val="000000"/>
          <w:lang w:eastAsia="zh-CN"/>
        </w:rPr>
        <w:t>take into account</w:t>
      </w:r>
      <w:proofErr w:type="gramEnd"/>
      <w:r w:rsidRPr="00331EA8">
        <w:rPr>
          <w:color w:val="000000"/>
          <w:lang w:eastAsia="zh-CN"/>
        </w:rPr>
        <w:t xml:space="preserve"> the Preferred and Supported Network Behaviour (see TS 23.501 [2], clause 5.31.2) and availability of EPC to the UE before steering the UE from 5GC.</w:t>
      </w:r>
    </w:p>
    <w:p w14:paraId="2646FD3F"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If the AMF accepts MICO mode and knows there may be mobile terminated data or signalling pending, the AMF maintains the N2 connection for at least the Extended Connected Time as described in clause 5.31.7.3 of TS 23.501 [2</w:t>
      </w:r>
      <w:proofErr w:type="gramStart"/>
      <w:r w:rsidRPr="00331EA8">
        <w:rPr>
          <w:color w:val="000000"/>
          <w:lang w:eastAsia="zh-CN"/>
        </w:rPr>
        <w:t>], and</w:t>
      </w:r>
      <w:proofErr w:type="gramEnd"/>
      <w:r w:rsidRPr="00331EA8">
        <w:rPr>
          <w:color w:val="000000"/>
          <w:lang w:eastAsia="zh-CN"/>
        </w:rPr>
        <w:t xml:space="preserve"> provides the Extended Connected Time value to the RAN.</w:t>
      </w:r>
    </w:p>
    <w:p w14:paraId="0C6E27BE"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8F74CEE"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If the UE receives a Service Gap Time in the Registration Accept message, the UE shall store this parameter and apply Service Gap Control (see TS 23.501 [2] clause 5.31.16).</w:t>
      </w:r>
    </w:p>
    <w:p w14:paraId="424F4D68"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 xml:space="preserve">When the UE supports RACS, and the AMF needs to configure the UE with a UE Radio Capability ID, and the AMF already has the UE radio capabilities for the UE, the AMF may provide the UE with the UE Radio Capability ID for the UE radio capabilities the UCMF returns to the AMF in a </w:t>
      </w:r>
      <w:proofErr w:type="spellStart"/>
      <w:r w:rsidRPr="00331EA8">
        <w:rPr>
          <w:color w:val="000000"/>
          <w:lang w:eastAsia="zh-CN"/>
        </w:rPr>
        <w:t>Nucmf_assign</w:t>
      </w:r>
      <w:proofErr w:type="spellEnd"/>
      <w:r w:rsidRPr="00331EA8">
        <w:rPr>
          <w:color w:val="000000"/>
          <w:lang w:eastAsia="zh-CN"/>
        </w:rPr>
        <w:t xml:space="preserve"> service operation for this UE.</w:t>
      </w:r>
    </w:p>
    <w:p w14:paraId="77596DDD"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21b.</w:t>
      </w:r>
      <w:r w:rsidRPr="00331EA8">
        <w:rPr>
          <w:color w:val="000000"/>
          <w:lang w:eastAsia="zh-CN"/>
        </w:rPr>
        <w:tab/>
        <w:t>[Optional] The new AMF performs a UE Policy Association Establishment as defined in clause 4.16.11. For an Emergency Registration, this step is skipped.</w:t>
      </w:r>
    </w:p>
    <w:p w14:paraId="3CD8A462"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 xml:space="preserve">The new AMF sends a </w:t>
      </w:r>
      <w:proofErr w:type="spellStart"/>
      <w:r w:rsidRPr="00331EA8">
        <w:rPr>
          <w:color w:val="000000"/>
          <w:lang w:eastAsia="zh-CN"/>
        </w:rPr>
        <w:t>Npcf_UEPolicyControl</w:t>
      </w:r>
      <w:proofErr w:type="spellEnd"/>
      <w:r w:rsidRPr="00331EA8">
        <w:rPr>
          <w:color w:val="000000"/>
          <w:lang w:eastAsia="zh-CN"/>
        </w:rPr>
        <w:t xml:space="preserve"> Create Request to PCF. PCF sends a </w:t>
      </w:r>
      <w:proofErr w:type="spellStart"/>
      <w:r w:rsidRPr="00331EA8">
        <w:rPr>
          <w:color w:val="000000"/>
          <w:lang w:eastAsia="zh-CN"/>
        </w:rPr>
        <w:t>Npcf_UEPolicyControl</w:t>
      </w:r>
      <w:proofErr w:type="spellEnd"/>
      <w:r w:rsidRPr="00331EA8">
        <w:rPr>
          <w:color w:val="000000"/>
          <w:lang w:eastAsia="zh-CN"/>
        </w:rPr>
        <w:t xml:space="preserve"> Create Response to the new AMF.</w:t>
      </w:r>
    </w:p>
    <w:p w14:paraId="5E27090F"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PCF triggers UE Configuration Update Procedure as defined in clause 4.2.4.3.</w:t>
      </w:r>
    </w:p>
    <w:p w14:paraId="1A936CE7"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22.</w:t>
      </w:r>
      <w:r w:rsidRPr="00331EA8">
        <w:rPr>
          <w:color w:val="000000"/>
          <w:lang w:eastAsia="zh-CN"/>
        </w:rPr>
        <w:tab/>
        <w:t xml:space="preserve">[Conditional] UE to new AMF: </w:t>
      </w:r>
      <w:r w:rsidRPr="00331EA8">
        <w:rPr>
          <w:color w:val="000000"/>
          <w:lang w:eastAsia="ja-JP"/>
        </w:rPr>
        <w:t>Registration Complete ().</w:t>
      </w:r>
    </w:p>
    <w:p w14:paraId="24C59557"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 xml:space="preserve">The UE sends a Registration Complete message to the AMF when it has successfully updated itself after receiving any of the [Configured NSSAI for the Serving PLMN], [Mapping </w:t>
      </w:r>
      <w:proofErr w:type="gramStart"/>
      <w:r w:rsidRPr="00331EA8">
        <w:rPr>
          <w:color w:val="000000"/>
          <w:lang w:eastAsia="ja-JP"/>
        </w:rPr>
        <w:t>Of</w:t>
      </w:r>
      <w:proofErr w:type="gramEnd"/>
      <w:r w:rsidRPr="00331EA8">
        <w:rPr>
          <w:color w:val="000000"/>
          <w:lang w:eastAsia="ja-JP"/>
        </w:rPr>
        <w:t xml:space="preserve"> Configured NSSAI] and a Network Slicing Subscription Change Indication in step 21.</w:t>
      </w:r>
    </w:p>
    <w:p w14:paraId="4AFEDFA8"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 xml:space="preserve">The UE sends a Registration Complete message to the AMF to acknowledge if a new </w:t>
      </w:r>
      <w:r w:rsidRPr="00331EA8">
        <w:rPr>
          <w:color w:val="000000"/>
          <w:lang w:eastAsia="zh-CN"/>
        </w:rPr>
        <w:t>5G-GUTI</w:t>
      </w:r>
      <w:r w:rsidRPr="00331EA8">
        <w:rPr>
          <w:color w:val="000000"/>
          <w:lang w:eastAsia="ja-JP"/>
        </w:rPr>
        <w:t xml:space="preserve"> was assigned.</w:t>
      </w:r>
    </w:p>
    <w:p w14:paraId="2ED6FA96"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 xml:space="preserve">If new </w:t>
      </w:r>
      <w:r w:rsidRPr="00331EA8">
        <w:rPr>
          <w:color w:val="000000"/>
          <w:lang w:eastAsia="zh-CN"/>
        </w:rPr>
        <w:t>5G-GUTI</w:t>
      </w:r>
      <w:r w:rsidRPr="00331EA8">
        <w:rPr>
          <w:color w:val="000000"/>
          <w:lang w:eastAsia="ja-JP"/>
        </w:rP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8581C12" w14:textId="77777777" w:rsidR="00331EA8" w:rsidRPr="00331EA8" w:rsidRDefault="00331EA8" w:rsidP="00331EA8">
      <w:pPr>
        <w:keepLines/>
        <w:overflowPunct w:val="0"/>
        <w:autoSpaceDE w:val="0"/>
        <w:autoSpaceDN w:val="0"/>
        <w:adjustRightInd w:val="0"/>
        <w:ind w:left="1135" w:hanging="851"/>
        <w:textAlignment w:val="baseline"/>
        <w:rPr>
          <w:color w:val="000000"/>
          <w:lang w:eastAsia="ja-JP"/>
        </w:rPr>
      </w:pPr>
      <w:r w:rsidRPr="00331EA8">
        <w:rPr>
          <w:color w:val="000000"/>
          <w:lang w:eastAsia="ja-JP"/>
        </w:rPr>
        <w:t>NOTE 9:</w:t>
      </w:r>
      <w:r w:rsidRPr="00331EA8">
        <w:rPr>
          <w:color w:val="000000"/>
          <w:lang w:eastAsia="ja-JP"/>
        </w:rP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37398E45"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 xml:space="preserve">When the List </w:t>
      </w:r>
      <w:proofErr w:type="gramStart"/>
      <w:r w:rsidRPr="00331EA8">
        <w:rPr>
          <w:color w:val="000000"/>
          <w:lang w:eastAsia="ja-JP"/>
        </w:rPr>
        <w:t>Of</w:t>
      </w:r>
      <w:proofErr w:type="gramEnd"/>
      <w:r w:rsidRPr="00331EA8">
        <w:rPr>
          <w:color w:val="000000"/>
          <w:lang w:eastAsia="ja-JP"/>
        </w:rPr>
        <w:t xml:space="preserve"> PDU Sessions To Be Activated is not included in the Registration Request and the Registration procedure was not initiated in CM-CONNECTED state, the AMF releases the signalling connection with UE, according to clause 4.2.6.</w:t>
      </w:r>
    </w:p>
    <w:p w14:paraId="3613BB98" w14:textId="77777777" w:rsidR="00331EA8" w:rsidRPr="00331EA8" w:rsidRDefault="00331EA8" w:rsidP="00331EA8">
      <w:pPr>
        <w:overflowPunct w:val="0"/>
        <w:autoSpaceDE w:val="0"/>
        <w:autoSpaceDN w:val="0"/>
        <w:adjustRightInd w:val="0"/>
        <w:ind w:left="568" w:hanging="284"/>
        <w:textAlignment w:val="baseline"/>
        <w:rPr>
          <w:rFonts w:eastAsia="Malgun Gothic"/>
          <w:color w:val="000000"/>
          <w:lang w:eastAsia="ja-JP"/>
        </w:rPr>
      </w:pPr>
      <w:r w:rsidRPr="00331EA8">
        <w:rPr>
          <w:color w:val="000000"/>
          <w:lang w:eastAsia="ja-JP"/>
        </w:rPr>
        <w:tab/>
      </w:r>
      <w:r w:rsidRPr="00331EA8">
        <w:rPr>
          <w:color w:val="000000"/>
          <w:lang w:eastAsia="zh-CN"/>
        </w:rPr>
        <w:t>When the Follow-on request is included in the Registration Request, the AMF sh</w:t>
      </w:r>
      <w:r w:rsidRPr="00331EA8">
        <w:rPr>
          <w:rFonts w:eastAsia="SimSun" w:hint="eastAsia"/>
          <w:color w:val="000000"/>
          <w:lang w:eastAsia="zh-CN"/>
        </w:rPr>
        <w:t>ould</w:t>
      </w:r>
      <w:r w:rsidRPr="00331EA8">
        <w:rPr>
          <w:color w:val="000000"/>
          <w:lang w:eastAsia="zh-CN"/>
        </w:rPr>
        <w:t xml:space="preserve"> not release the signalling connection after the completion of the Registration procedure.</w:t>
      </w:r>
    </w:p>
    <w:p w14:paraId="2E10777C"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rFonts w:eastAsia="Malgun Gothic"/>
          <w:color w:val="000000"/>
          <w:lang w:eastAsia="ja-JP"/>
        </w:rPr>
        <w:tab/>
      </w:r>
      <w:r w:rsidRPr="00331EA8">
        <w:rPr>
          <w:color w:val="000000"/>
          <w:lang w:eastAsia="zh-CN"/>
        </w:rPr>
        <w:t>If the AMF is aware that some signalling is pending in the AMF or between the UE and the 5GC, the AMF should not release the signalling connection immediately after the completion of the Registration procedure.</w:t>
      </w:r>
    </w:p>
    <w:p w14:paraId="48C48B8A"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If PLMN-assigned UE Radio Capability ID is included in step 21, the AMF stores the PLMN-assigned UE Radio Capability ID in UE context if receiving Registration Complete message.</w:t>
      </w:r>
    </w:p>
    <w:p w14:paraId="372A0F84"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If the UE receives PLMN-assigned UE Radio Capability ID deletion indication in step 21, the UE shall delete the PLMN-assigned UE Radio Capability ID(s) for this PLMN.</w:t>
      </w:r>
    </w:p>
    <w:p w14:paraId="63A20162"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23a.</w:t>
      </w:r>
      <w:r w:rsidRPr="00331EA8">
        <w:rPr>
          <w:color w:val="000000"/>
          <w:lang w:eastAsia="zh-CN"/>
        </w:rPr>
        <w:tab/>
        <w:t>For Registration over 3GPP Access, if the AMF does not release the signalling connection, the AMF sends the RRC Inactive Assistance Information to the NG-RAN.</w:t>
      </w:r>
    </w:p>
    <w:p w14:paraId="591C02EA"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For Registration over non-3GPP Access, if the UE is also in CM-CONNECTED state on 3GPP access, the AMF sends the RRC Inactive Assistance Information to the NG-RAN.</w:t>
      </w:r>
    </w:p>
    <w:p w14:paraId="22A89D95"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lastRenderedPageBreak/>
        <w:t>23.</w:t>
      </w:r>
      <w:r w:rsidRPr="00331EA8">
        <w:rPr>
          <w:color w:val="000000"/>
          <w:lang w:eastAsia="ja-JP"/>
        </w:rP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331EA8">
        <w:rPr>
          <w:color w:val="000000"/>
          <w:lang w:eastAsia="ja-JP"/>
        </w:rPr>
        <w:t>Nudm_SDM_Info</w:t>
      </w:r>
      <w:proofErr w:type="spellEnd"/>
      <w:r w:rsidRPr="00331EA8">
        <w:rPr>
          <w:color w:val="000000"/>
          <w:lang w:eastAsia="ja-JP"/>
        </w:rPr>
        <w:t>. For more details regarding the handling of Steering of Roaming information refer to TS 23.122 [22].</w:t>
      </w:r>
    </w:p>
    <w:p w14:paraId="39B2170D"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 xml:space="preserve">The AMF also uses the </w:t>
      </w:r>
      <w:proofErr w:type="spellStart"/>
      <w:r w:rsidRPr="00331EA8">
        <w:rPr>
          <w:color w:val="000000"/>
          <w:lang w:eastAsia="ja-JP"/>
        </w:rPr>
        <w:t>Nudm_SDM_Info</w:t>
      </w:r>
      <w:proofErr w:type="spellEnd"/>
      <w:r w:rsidRPr="00331EA8">
        <w:rPr>
          <w:color w:val="000000"/>
          <w:lang w:eastAsia="ja-JP"/>
        </w:rPr>
        <w:t xml:space="preserve"> service operation to provide an acknowledgment to UDM that the UE received the Network Slicing Subscription Change Indication (see step 21 and step 22) and acted upon it.</w:t>
      </w:r>
    </w:p>
    <w:p w14:paraId="002B10DD"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24.</w:t>
      </w:r>
      <w:r w:rsidRPr="00331EA8">
        <w:rPr>
          <w:color w:val="000000"/>
          <w:lang w:eastAsia="ja-JP"/>
        </w:rPr>
        <w:tab/>
        <w:t xml:space="preserve">[Conditional] AMF to UDM: After step 14a, and in parallel to any of the preceding steps, the AMF shall send a "Homogeneous Support of IMS Voice over PS Sessions" indication to the UDM using </w:t>
      </w:r>
      <w:proofErr w:type="spellStart"/>
      <w:r w:rsidRPr="00331EA8">
        <w:rPr>
          <w:color w:val="000000"/>
          <w:lang w:eastAsia="ja-JP"/>
        </w:rPr>
        <w:t>Nudm_UECM_Update</w:t>
      </w:r>
      <w:proofErr w:type="spellEnd"/>
      <w:r w:rsidRPr="00331EA8">
        <w:rPr>
          <w:color w:val="000000"/>
          <w:lang w:eastAsia="ja-JP"/>
        </w:rPr>
        <w:t>:</w:t>
      </w:r>
    </w:p>
    <w:p w14:paraId="0F32982C" w14:textId="77777777" w:rsidR="00331EA8" w:rsidRPr="00331EA8" w:rsidRDefault="00331EA8" w:rsidP="00331EA8">
      <w:pPr>
        <w:overflowPunct w:val="0"/>
        <w:autoSpaceDE w:val="0"/>
        <w:autoSpaceDN w:val="0"/>
        <w:adjustRightInd w:val="0"/>
        <w:ind w:left="851" w:hanging="284"/>
        <w:textAlignment w:val="baseline"/>
        <w:rPr>
          <w:color w:val="000000"/>
          <w:lang w:eastAsia="ja-JP"/>
        </w:rPr>
      </w:pPr>
      <w:r w:rsidRPr="00331EA8">
        <w:rPr>
          <w:color w:val="000000"/>
          <w:lang w:eastAsia="ja-JP"/>
        </w:rPr>
        <w:t>-</w:t>
      </w:r>
      <w:r w:rsidRPr="00331EA8">
        <w:rPr>
          <w:color w:val="000000"/>
          <w:lang w:eastAsia="ja-JP"/>
        </w:rPr>
        <w:tab/>
        <w:t>If the AMF has evaluated the support of IMS Voice over PS Sessions, see clause 5.16.3.2 of TS 23.501 [2], and</w:t>
      </w:r>
    </w:p>
    <w:p w14:paraId="23049812" w14:textId="77777777" w:rsidR="00331EA8" w:rsidRPr="00331EA8" w:rsidRDefault="00331EA8" w:rsidP="00331EA8">
      <w:pPr>
        <w:overflowPunct w:val="0"/>
        <w:autoSpaceDE w:val="0"/>
        <w:autoSpaceDN w:val="0"/>
        <w:adjustRightInd w:val="0"/>
        <w:ind w:left="851" w:hanging="284"/>
        <w:textAlignment w:val="baseline"/>
        <w:rPr>
          <w:color w:val="000000"/>
          <w:lang w:eastAsia="ja-JP"/>
        </w:rPr>
      </w:pPr>
      <w:r w:rsidRPr="00331EA8">
        <w:rPr>
          <w:color w:val="000000"/>
          <w:lang w:eastAsia="ja-JP"/>
        </w:rPr>
        <w:t>-</w:t>
      </w:r>
      <w:r w:rsidRPr="00331EA8">
        <w:rPr>
          <w:color w:val="000000"/>
          <w:lang w:eastAsia="ja-JP"/>
        </w:rPr>
        <w:tab/>
        <w:t>If the AMF determines that it needs to update the Homogeneous Support of IMS Voice over PS Sessions, see clause 5.16.3.3 of TS 23.501 [2].</w:t>
      </w:r>
    </w:p>
    <w:p w14:paraId="024AA259" w14:textId="77777777" w:rsidR="00331EA8" w:rsidRPr="00331EA8" w:rsidRDefault="00331EA8" w:rsidP="00331EA8">
      <w:r w:rsidRPr="00331EA8">
        <w:t>The mobility related event notifications towards the NF consumers are triggered at the end of this procedure for cases as described in clause 4.15.4.</w:t>
      </w:r>
    </w:p>
    <w:p w14:paraId="3B346552" w14:textId="641FD2AE" w:rsidR="00331EA8" w:rsidRDefault="00331EA8">
      <w:pPr>
        <w:rPr>
          <w:noProof/>
        </w:rPr>
      </w:pPr>
    </w:p>
    <w:p w14:paraId="33E23986" w14:textId="08C59B21" w:rsidR="00331EA8" w:rsidRDefault="00331EA8">
      <w:pPr>
        <w:rPr>
          <w:noProof/>
        </w:rPr>
      </w:pPr>
    </w:p>
    <w:p w14:paraId="1FDD057A" w14:textId="77777777" w:rsidR="00331EA8" w:rsidRDefault="00331EA8">
      <w:pPr>
        <w:rPr>
          <w:noProof/>
        </w:rPr>
      </w:pPr>
    </w:p>
    <w:p w14:paraId="0595C8D4" w14:textId="2994AE77" w:rsidR="00331EA8" w:rsidRPr="00331EA8" w:rsidRDefault="00331EA8" w:rsidP="00331EA8">
      <w:pPr>
        <w:pBdr>
          <w:top w:val="single" w:sz="4" w:space="1" w:color="auto"/>
          <w:left w:val="single" w:sz="4" w:space="4" w:color="auto"/>
          <w:bottom w:val="single" w:sz="4" w:space="1" w:color="auto"/>
          <w:right w:val="single" w:sz="4" w:space="4" w:color="auto"/>
        </w:pBdr>
        <w:jc w:val="center"/>
        <w:rPr>
          <w:b/>
          <w:noProof/>
          <w:color w:val="FF0000"/>
          <w:sz w:val="44"/>
        </w:rPr>
      </w:pPr>
      <w:r w:rsidRPr="00331EA8">
        <w:rPr>
          <w:b/>
          <w:noProof/>
          <w:color w:val="FF0000"/>
          <w:sz w:val="44"/>
        </w:rPr>
        <w:t>End of Changes</w:t>
      </w:r>
    </w:p>
    <w:p w14:paraId="341E9268" w14:textId="13E37919" w:rsidR="00331EA8" w:rsidRDefault="00331EA8">
      <w:pPr>
        <w:rPr>
          <w:noProof/>
        </w:rPr>
      </w:pPr>
    </w:p>
    <w:p w14:paraId="18A97B57" w14:textId="77777777" w:rsidR="00331EA8" w:rsidRDefault="00331EA8">
      <w:pPr>
        <w:rPr>
          <w:noProof/>
        </w:rPr>
      </w:pPr>
    </w:p>
    <w:sectPr w:rsidR="00331EA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3AE998" w14:textId="77777777" w:rsidR="00D06D51" w:rsidRDefault="00D06D51">
      <w:r>
        <w:separator/>
      </w:r>
    </w:p>
  </w:endnote>
  <w:endnote w:type="continuationSeparator" w:id="0">
    <w:p w14:paraId="49203546"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F01FDA" w14:textId="77777777" w:rsidR="00D06D51" w:rsidRDefault="00D06D51">
      <w:r>
        <w:separator/>
      </w:r>
    </w:p>
  </w:footnote>
  <w:footnote w:type="continuationSeparator" w:id="0">
    <w:p w14:paraId="740295D4"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07CA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6524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9BC1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2AB3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SAPPORO SA2#134">
    <w15:presenceInfo w15:providerId="None" w15:userId="NOKIA-SAPPORO SA2#134"/>
  </w15:person>
  <w15:person w15:author="NOKIA-RENO SA2#133">
    <w15:presenceInfo w15:providerId="None" w15:userId="NOKIA-RENO SA2#1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01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50D41"/>
    <w:rsid w:val="0026004D"/>
    <w:rsid w:val="002640DD"/>
    <w:rsid w:val="00275D12"/>
    <w:rsid w:val="00284FEB"/>
    <w:rsid w:val="002860C4"/>
    <w:rsid w:val="002B5741"/>
    <w:rsid w:val="002D156C"/>
    <w:rsid w:val="002F5E0C"/>
    <w:rsid w:val="00305409"/>
    <w:rsid w:val="00331EA8"/>
    <w:rsid w:val="003609EF"/>
    <w:rsid w:val="0036231A"/>
    <w:rsid w:val="00374DD4"/>
    <w:rsid w:val="003E1A36"/>
    <w:rsid w:val="00410371"/>
    <w:rsid w:val="004242F1"/>
    <w:rsid w:val="004A5129"/>
    <w:rsid w:val="004B75B7"/>
    <w:rsid w:val="0051580D"/>
    <w:rsid w:val="00547111"/>
    <w:rsid w:val="00547985"/>
    <w:rsid w:val="00592D74"/>
    <w:rsid w:val="005E2C44"/>
    <w:rsid w:val="006011FB"/>
    <w:rsid w:val="00621188"/>
    <w:rsid w:val="006257ED"/>
    <w:rsid w:val="00695808"/>
    <w:rsid w:val="006B46FB"/>
    <w:rsid w:val="006E21FB"/>
    <w:rsid w:val="00792342"/>
    <w:rsid w:val="007977A8"/>
    <w:rsid w:val="007B2359"/>
    <w:rsid w:val="007B512A"/>
    <w:rsid w:val="007C2097"/>
    <w:rsid w:val="007D6A07"/>
    <w:rsid w:val="007F7259"/>
    <w:rsid w:val="008040A8"/>
    <w:rsid w:val="008279FA"/>
    <w:rsid w:val="008626E7"/>
    <w:rsid w:val="00870EE7"/>
    <w:rsid w:val="008863B9"/>
    <w:rsid w:val="008A45A6"/>
    <w:rsid w:val="008B6615"/>
    <w:rsid w:val="008F686C"/>
    <w:rsid w:val="009148DE"/>
    <w:rsid w:val="00941E30"/>
    <w:rsid w:val="009777D9"/>
    <w:rsid w:val="00991B88"/>
    <w:rsid w:val="009A5753"/>
    <w:rsid w:val="009A579D"/>
    <w:rsid w:val="009E3297"/>
    <w:rsid w:val="009F52E5"/>
    <w:rsid w:val="009F734F"/>
    <w:rsid w:val="00A246B6"/>
    <w:rsid w:val="00A47E70"/>
    <w:rsid w:val="00A50CF0"/>
    <w:rsid w:val="00A72678"/>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22B3"/>
    <w:rsid w:val="00DE34CF"/>
    <w:rsid w:val="00E13F3D"/>
    <w:rsid w:val="00E34898"/>
    <w:rsid w:val="00EB09B7"/>
    <w:rsid w:val="00EE4695"/>
    <w:rsid w:val="00EE7D7C"/>
    <w:rsid w:val="00F25A74"/>
    <w:rsid w:val="00F25D98"/>
    <w:rsid w:val="00F300FB"/>
    <w:rsid w:val="00F80B7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331EA8"/>
    <w:rPr>
      <w:rFonts w:ascii="Arial" w:hAnsi="Arial"/>
      <w:sz w:val="36"/>
      <w:lang w:val="en-GB" w:eastAsia="en-US"/>
    </w:rPr>
  </w:style>
  <w:style w:type="character" w:customStyle="1" w:styleId="Heading2Char">
    <w:name w:val="Heading 2 Char"/>
    <w:link w:val="Heading2"/>
    <w:rsid w:val="00331EA8"/>
    <w:rPr>
      <w:rFonts w:ascii="Arial" w:hAnsi="Arial"/>
      <w:sz w:val="32"/>
      <w:lang w:val="en-GB" w:eastAsia="en-US"/>
    </w:rPr>
  </w:style>
  <w:style w:type="character" w:customStyle="1" w:styleId="Heading3Char">
    <w:name w:val="Heading 3 Char"/>
    <w:link w:val="Heading3"/>
    <w:rsid w:val="00331EA8"/>
    <w:rPr>
      <w:rFonts w:ascii="Arial" w:hAnsi="Arial"/>
      <w:sz w:val="28"/>
      <w:lang w:val="en-GB" w:eastAsia="en-US"/>
    </w:rPr>
  </w:style>
  <w:style w:type="character" w:customStyle="1" w:styleId="Heading4Char">
    <w:name w:val="Heading 4 Char"/>
    <w:link w:val="Heading4"/>
    <w:rsid w:val="00331EA8"/>
    <w:rPr>
      <w:rFonts w:ascii="Arial" w:hAnsi="Arial"/>
      <w:sz w:val="24"/>
      <w:lang w:val="en-GB" w:eastAsia="en-US"/>
    </w:rPr>
  </w:style>
  <w:style w:type="character" w:customStyle="1" w:styleId="Heading5Char">
    <w:name w:val="Heading 5 Char"/>
    <w:link w:val="Heading5"/>
    <w:rsid w:val="00331EA8"/>
    <w:rPr>
      <w:rFonts w:ascii="Arial" w:hAnsi="Arial"/>
      <w:sz w:val="22"/>
      <w:lang w:val="en-GB" w:eastAsia="en-US"/>
    </w:rPr>
  </w:style>
  <w:style w:type="character" w:customStyle="1" w:styleId="Heading9Char">
    <w:name w:val="Heading 9 Char"/>
    <w:link w:val="Heading9"/>
    <w:rsid w:val="00331EA8"/>
    <w:rPr>
      <w:rFonts w:ascii="Arial" w:hAnsi="Arial"/>
      <w:sz w:val="36"/>
      <w:lang w:val="en-GB" w:eastAsia="en-US"/>
    </w:rPr>
  </w:style>
  <w:style w:type="character" w:customStyle="1" w:styleId="HeaderChar">
    <w:name w:val="Header Char"/>
    <w:link w:val="Header"/>
    <w:rsid w:val="00331EA8"/>
    <w:rPr>
      <w:rFonts w:ascii="Arial" w:hAnsi="Arial"/>
      <w:b/>
      <w:noProof/>
      <w:sz w:val="18"/>
      <w:lang w:val="en-GB" w:eastAsia="en-US"/>
    </w:rPr>
  </w:style>
  <w:style w:type="character" w:customStyle="1" w:styleId="NOChar">
    <w:name w:val="NO Char"/>
    <w:link w:val="NO"/>
    <w:rsid w:val="00331EA8"/>
    <w:rPr>
      <w:rFonts w:ascii="Times New Roman" w:hAnsi="Times New Roman"/>
      <w:lang w:val="en-GB" w:eastAsia="en-US"/>
    </w:rPr>
  </w:style>
  <w:style w:type="character" w:customStyle="1" w:styleId="TALChar">
    <w:name w:val="TAL Char"/>
    <w:link w:val="TAL"/>
    <w:rsid w:val="00331EA8"/>
    <w:rPr>
      <w:rFonts w:ascii="Arial" w:hAnsi="Arial"/>
      <w:sz w:val="18"/>
      <w:lang w:val="en-GB" w:eastAsia="en-US"/>
    </w:rPr>
  </w:style>
  <w:style w:type="character" w:customStyle="1" w:styleId="TAHCar">
    <w:name w:val="TAH Car"/>
    <w:link w:val="TAH"/>
    <w:rsid w:val="00331EA8"/>
    <w:rPr>
      <w:rFonts w:ascii="Arial" w:hAnsi="Arial"/>
      <w:b/>
      <w:sz w:val="18"/>
      <w:lang w:val="en-GB" w:eastAsia="en-US"/>
    </w:rPr>
  </w:style>
  <w:style w:type="character" w:customStyle="1" w:styleId="EXChar">
    <w:name w:val="EX Char"/>
    <w:link w:val="EX"/>
    <w:locked/>
    <w:rsid w:val="00331EA8"/>
    <w:rPr>
      <w:rFonts w:ascii="Times New Roman" w:hAnsi="Times New Roman"/>
      <w:lang w:val="en-GB" w:eastAsia="en-US"/>
    </w:rPr>
  </w:style>
  <w:style w:type="character" w:customStyle="1" w:styleId="B1Char">
    <w:name w:val="B1 Char"/>
    <w:link w:val="B1"/>
    <w:locked/>
    <w:rsid w:val="00331EA8"/>
    <w:rPr>
      <w:rFonts w:ascii="Times New Roman" w:hAnsi="Times New Roman"/>
      <w:lang w:val="en-GB" w:eastAsia="en-US"/>
    </w:rPr>
  </w:style>
  <w:style w:type="character" w:customStyle="1" w:styleId="EditorsNoteChar">
    <w:name w:val="Editor's Note Char"/>
    <w:link w:val="EditorsNote"/>
    <w:rsid w:val="00331EA8"/>
    <w:rPr>
      <w:rFonts w:ascii="Times New Roman" w:hAnsi="Times New Roman"/>
      <w:color w:val="FF0000"/>
      <w:lang w:val="en-GB" w:eastAsia="en-US"/>
    </w:rPr>
  </w:style>
  <w:style w:type="character" w:customStyle="1" w:styleId="THChar">
    <w:name w:val="TH Char"/>
    <w:link w:val="TH"/>
    <w:rsid w:val="00331EA8"/>
    <w:rPr>
      <w:rFonts w:ascii="Arial" w:hAnsi="Arial"/>
      <w:b/>
      <w:lang w:val="en-GB" w:eastAsia="en-US"/>
    </w:rPr>
  </w:style>
  <w:style w:type="character" w:customStyle="1" w:styleId="TFChar">
    <w:name w:val="TF Char"/>
    <w:link w:val="TF"/>
    <w:rsid w:val="00331EA8"/>
    <w:rPr>
      <w:rFonts w:ascii="Arial" w:hAnsi="Arial"/>
      <w:b/>
      <w:lang w:val="en-GB" w:eastAsia="en-US"/>
    </w:rPr>
  </w:style>
  <w:style w:type="character" w:customStyle="1" w:styleId="B2Char">
    <w:name w:val="B2 Char"/>
    <w:link w:val="B2"/>
    <w:rsid w:val="00331EA8"/>
    <w:rPr>
      <w:rFonts w:ascii="Times New Roman" w:hAnsi="Times New Roman"/>
      <w:lang w:val="en-GB" w:eastAsia="en-US"/>
    </w:rPr>
  </w:style>
  <w:style w:type="paragraph" w:customStyle="1" w:styleId="TAJ">
    <w:name w:val="TAJ"/>
    <w:basedOn w:val="TH"/>
    <w:rsid w:val="00331EA8"/>
    <w:pPr>
      <w:overflowPunct w:val="0"/>
      <w:autoSpaceDE w:val="0"/>
      <w:autoSpaceDN w:val="0"/>
      <w:adjustRightInd w:val="0"/>
      <w:textAlignment w:val="baseline"/>
    </w:pPr>
    <w:rPr>
      <w:color w:val="000000"/>
      <w:lang w:eastAsia="ja-JP"/>
    </w:rPr>
  </w:style>
  <w:style w:type="paragraph" w:customStyle="1" w:styleId="HO">
    <w:name w:val="HO"/>
    <w:basedOn w:val="Normal"/>
    <w:rsid w:val="00331EA8"/>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331EA8"/>
    <w:pPr>
      <w:spacing w:before="100" w:beforeAutospacing="1" w:after="100" w:afterAutospacing="1"/>
    </w:pPr>
    <w:rPr>
      <w:sz w:val="24"/>
      <w:szCs w:val="24"/>
      <w:lang w:val="en-US"/>
    </w:rPr>
  </w:style>
  <w:style w:type="paragraph" w:customStyle="1" w:styleId="AP">
    <w:name w:val="AP"/>
    <w:basedOn w:val="Normal"/>
    <w:rsid w:val="00331EA8"/>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331EA8"/>
    <w:rPr>
      <w:rFonts w:ascii="Times New Roman" w:hAnsi="Times New Roman"/>
      <w:lang w:val="en-GB" w:eastAsia="en-US"/>
    </w:rPr>
  </w:style>
  <w:style w:type="paragraph" w:styleId="TOCHeading">
    <w:name w:val="TOC Heading"/>
    <w:basedOn w:val="Heading1"/>
    <w:next w:val="Normal"/>
    <w:uiPriority w:val="39"/>
    <w:unhideWhenUsed/>
    <w:qFormat/>
    <w:rsid w:val="00331EA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331EA8"/>
    <w:rPr>
      <w:color w:val="2B579A"/>
      <w:shd w:val="clear" w:color="auto" w:fill="E6E6E6"/>
    </w:rPr>
  </w:style>
  <w:style w:type="table" w:styleId="TableGrid">
    <w:name w:val="Table Grid"/>
    <w:basedOn w:val="TableNormal"/>
    <w:rsid w:val="00331EA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331EA8"/>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31EA8"/>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31EA8"/>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331EA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5AD757-D3C5-4D87-AD89-F569A3F33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16</Pages>
  <Words>9231</Words>
  <Characters>47485</Characters>
  <Application>Microsoft Office Word</Application>
  <DocSecurity>0</DocSecurity>
  <Lines>395</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NOKIA-SAPPORO SA2#134</cp:lastModifiedBy>
  <cp:revision>3</cp:revision>
  <cp:lastPrinted>1900-01-01T00:00:00Z</cp:lastPrinted>
  <dcterms:created xsi:type="dcterms:W3CDTF">2019-06-26T07:58:00Z</dcterms:created>
  <dcterms:modified xsi:type="dcterms:W3CDTF">2019-06-26T08:02:00Z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